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28"/>
          <w:szCs w:val="28"/>
          <w:lang w:val="en-US" w:eastAsia="zh-CN"/>
        </w:rPr>
      </w:pPr>
      <w:r>
        <w:rPr>
          <w:rFonts w:hint="eastAsia"/>
          <w:sz w:val="28"/>
          <w:szCs w:val="28"/>
        </w:rPr>
        <w:t>附件</w:t>
      </w:r>
      <w:r>
        <w:rPr>
          <w:rFonts w:hint="eastAsia"/>
          <w:sz w:val="28"/>
          <w:szCs w:val="28"/>
          <w:lang w:val="en-US" w:eastAsia="zh-CN"/>
        </w:rPr>
        <w:t>1</w:t>
      </w:r>
      <w:bookmarkStart w:id="0" w:name="_GoBack"/>
      <w:bookmarkEnd w:id="0"/>
    </w:p>
    <w:p>
      <w:pPr>
        <w:ind w:firstLine="2209" w:firstLineChars="500"/>
        <w:rPr>
          <w:rFonts w:hint="eastAsia"/>
          <w:b/>
          <w:sz w:val="44"/>
          <w:szCs w:val="44"/>
        </w:rPr>
      </w:pPr>
      <w:r>
        <w:rPr>
          <w:rFonts w:hint="eastAsia"/>
          <w:b/>
          <w:sz w:val="44"/>
          <w:szCs w:val="44"/>
          <w:lang w:eastAsia="zh-CN"/>
        </w:rPr>
        <w:t>武威市</w:t>
      </w:r>
      <w:r>
        <w:rPr>
          <w:rFonts w:hint="eastAsia"/>
          <w:b/>
          <w:sz w:val="44"/>
          <w:szCs w:val="44"/>
        </w:rPr>
        <w:t xml:space="preserve"> 2019 年各级教师资格认定机构联系方式</w:t>
      </w:r>
    </w:p>
    <w:p>
      <w:pPr>
        <w:ind w:firstLine="4200" w:firstLineChars="2000"/>
        <w:rPr>
          <w:rFonts w:hint="eastAsia"/>
        </w:rPr>
      </w:pPr>
    </w:p>
    <w:tbl>
      <w:tblPr>
        <w:tblStyle w:val="3"/>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4560"/>
        <w:gridCol w:w="2490"/>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2528" w:type="dxa"/>
            <w:vAlign w:val="center"/>
          </w:tcPr>
          <w:p>
            <w:pPr>
              <w:jc w:val="center"/>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rPr>
              <w:t>认定机构</w:t>
            </w:r>
          </w:p>
        </w:tc>
        <w:tc>
          <w:tcPr>
            <w:tcW w:w="4560" w:type="dxa"/>
            <w:vAlign w:val="center"/>
          </w:tcPr>
          <w:p>
            <w:pPr>
              <w:jc w:val="center"/>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rPr>
              <w:t>机构地址</w:t>
            </w:r>
          </w:p>
        </w:tc>
        <w:tc>
          <w:tcPr>
            <w:tcW w:w="2490" w:type="dxa"/>
            <w:vAlign w:val="center"/>
          </w:tcPr>
          <w:p>
            <w:pPr>
              <w:jc w:val="center"/>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lang w:eastAsia="zh-CN"/>
              </w:rPr>
              <w:t>咨询</w:t>
            </w:r>
            <w:r>
              <w:rPr>
                <w:rFonts w:hint="eastAsia" w:asciiTheme="minorEastAsia" w:hAnsiTheme="minorEastAsia" w:eastAsiaTheme="minorEastAsia" w:cstheme="minorEastAsia"/>
                <w:b/>
                <w:bCs/>
                <w:sz w:val="28"/>
                <w:szCs w:val="28"/>
                <w:vertAlign w:val="baseline"/>
              </w:rPr>
              <w:t>电话</w:t>
            </w:r>
          </w:p>
        </w:tc>
        <w:tc>
          <w:tcPr>
            <w:tcW w:w="4342" w:type="dxa"/>
            <w:vAlign w:val="center"/>
          </w:tcPr>
          <w:p>
            <w:pPr>
              <w:jc w:val="center"/>
              <w:rPr>
                <w:rFonts w:hint="eastAsia" w:asciiTheme="minorEastAsia" w:hAnsiTheme="minorEastAsia" w:eastAsiaTheme="minorEastAsia" w:cstheme="minorEastAsia"/>
                <w:b/>
                <w:bCs/>
                <w:sz w:val="28"/>
                <w:szCs w:val="28"/>
                <w:vertAlign w:val="baseline"/>
              </w:rPr>
            </w:pPr>
            <w:r>
              <w:rPr>
                <w:rFonts w:hint="eastAsia" w:asciiTheme="minorEastAsia" w:hAnsiTheme="minorEastAsia" w:eastAsiaTheme="minorEastAsia" w:cstheme="minorEastAsia"/>
                <w:b/>
                <w:bCs/>
                <w:sz w:val="28"/>
                <w:szCs w:val="28"/>
                <w:vertAlign w:val="baseline"/>
              </w:rPr>
              <w:t>认定公告发布平台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252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武威市教育局</w:t>
            </w:r>
          </w:p>
          <w:p>
            <w:pPr>
              <w:jc w:val="center"/>
              <w:rPr>
                <w:rFonts w:hint="eastAsia" w:asciiTheme="minorEastAsia" w:hAnsiTheme="minorEastAsia" w:eastAsiaTheme="minorEastAsia" w:cstheme="minorEastAsia"/>
                <w:sz w:val="24"/>
                <w:szCs w:val="24"/>
                <w:vertAlign w:val="baseline"/>
              </w:rPr>
            </w:pPr>
          </w:p>
        </w:tc>
        <w:tc>
          <w:tcPr>
            <w:tcW w:w="4560" w:type="dxa"/>
            <w:vAlign w:val="center"/>
          </w:tcPr>
          <w:p>
            <w:pPr>
              <w:ind w:left="240" w:hanging="240" w:hangingChars="100"/>
              <w:jc w:val="both"/>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武威市凉州区天祝街武威市政府政务服务中心三楼教育卫生区市教育局窗口</w:t>
            </w:r>
          </w:p>
        </w:tc>
        <w:tc>
          <w:tcPr>
            <w:tcW w:w="249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0935-2298148</w:t>
            </w:r>
          </w:p>
          <w:p>
            <w:pPr>
              <w:jc w:val="center"/>
              <w:rPr>
                <w:rFonts w:hint="eastAsia" w:asciiTheme="minorEastAsia" w:hAnsiTheme="minorEastAsia" w:eastAsiaTheme="minorEastAsia" w:cstheme="minorEastAsia"/>
                <w:sz w:val="24"/>
                <w:szCs w:val="24"/>
                <w:vertAlign w:val="baseline"/>
              </w:rPr>
            </w:pPr>
          </w:p>
        </w:tc>
        <w:tc>
          <w:tcPr>
            <w:tcW w:w="4342"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武威教育局官网</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http://www.jyj.gswuwei.gov.cn/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252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凉州区教育局</w:t>
            </w:r>
          </w:p>
          <w:p>
            <w:pPr>
              <w:jc w:val="center"/>
              <w:rPr>
                <w:rFonts w:hint="eastAsia" w:asciiTheme="minorEastAsia" w:hAnsiTheme="minorEastAsia" w:eastAsiaTheme="minorEastAsia" w:cstheme="minorEastAsia"/>
                <w:sz w:val="24"/>
                <w:szCs w:val="24"/>
                <w:vertAlign w:val="baseline"/>
              </w:rPr>
            </w:pPr>
          </w:p>
        </w:tc>
        <w:tc>
          <w:tcPr>
            <w:tcW w:w="4560" w:type="dxa"/>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武威市凉州区天祝街武威市政府政务服务中心三楼教育卫生</w:t>
            </w:r>
            <w:r>
              <w:rPr>
                <w:rFonts w:hint="eastAsia" w:asciiTheme="minorEastAsia" w:hAnsiTheme="minorEastAsia" w:eastAsiaTheme="minorEastAsia" w:cstheme="minorEastAsia"/>
                <w:sz w:val="24"/>
                <w:szCs w:val="24"/>
                <w:vertAlign w:val="baseline"/>
                <w:lang w:eastAsia="zh-CN"/>
              </w:rPr>
              <w:t>区</w:t>
            </w:r>
            <w:r>
              <w:rPr>
                <w:rFonts w:hint="eastAsia" w:asciiTheme="minorEastAsia" w:hAnsiTheme="minorEastAsia" w:eastAsiaTheme="minorEastAsia" w:cstheme="minorEastAsia"/>
                <w:sz w:val="24"/>
                <w:szCs w:val="24"/>
                <w:vertAlign w:val="baseline"/>
              </w:rPr>
              <w:t>区教育局窗口</w:t>
            </w:r>
          </w:p>
          <w:p>
            <w:pPr>
              <w:jc w:val="center"/>
              <w:rPr>
                <w:rFonts w:hint="eastAsia" w:asciiTheme="minorEastAsia" w:hAnsiTheme="minorEastAsia" w:eastAsiaTheme="minorEastAsia" w:cstheme="minorEastAsia"/>
                <w:sz w:val="24"/>
                <w:szCs w:val="24"/>
                <w:vertAlign w:val="baseline"/>
              </w:rPr>
            </w:pPr>
          </w:p>
        </w:tc>
        <w:tc>
          <w:tcPr>
            <w:tcW w:w="249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0935-2212693</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0935-2298149</w:t>
            </w:r>
          </w:p>
          <w:p>
            <w:pPr>
              <w:jc w:val="center"/>
              <w:rPr>
                <w:rFonts w:hint="eastAsia" w:asciiTheme="minorEastAsia" w:hAnsiTheme="minorEastAsia" w:eastAsiaTheme="minorEastAsia" w:cstheme="minorEastAsia"/>
                <w:sz w:val="24"/>
                <w:szCs w:val="24"/>
                <w:vertAlign w:val="baseline"/>
              </w:rPr>
            </w:pPr>
          </w:p>
        </w:tc>
        <w:tc>
          <w:tcPr>
            <w:tcW w:w="4342"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rPr>
              <w:t>微信公众号“凉州区教育局</w:t>
            </w:r>
            <w:r>
              <w:rPr>
                <w:rFonts w:hint="eastAsia" w:asciiTheme="minorEastAsia" w:hAnsiTheme="minorEastAsia" w:eastAsiaTheme="minorEastAsia" w:cstheme="min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2528" w:type="dxa"/>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民勤县教育局</w:t>
            </w: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tc>
        <w:tc>
          <w:tcPr>
            <w:tcW w:w="456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民勤县人民政府政务服务中心三</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楼教育局窗口</w:t>
            </w:r>
          </w:p>
        </w:tc>
        <w:tc>
          <w:tcPr>
            <w:tcW w:w="249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0935-4122128</w:t>
            </w:r>
          </w:p>
          <w:p>
            <w:pPr>
              <w:jc w:val="center"/>
              <w:rPr>
                <w:rFonts w:hint="eastAsia" w:asciiTheme="minorEastAsia" w:hAnsiTheme="minorEastAsia" w:eastAsiaTheme="minorEastAsia" w:cstheme="minorEastAsia"/>
                <w:sz w:val="24"/>
                <w:szCs w:val="24"/>
                <w:vertAlign w:val="baseline"/>
                <w:lang w:val="en-US" w:eastAsia="zh-CN"/>
              </w:rPr>
            </w:pPr>
          </w:p>
        </w:tc>
        <w:tc>
          <w:tcPr>
            <w:tcW w:w="4342"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民勤县人民政府网教育局信息</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http://www.minqin.gov.cn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252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古浪县教育局</w:t>
            </w:r>
          </w:p>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p>
        </w:tc>
        <w:tc>
          <w:tcPr>
            <w:tcW w:w="456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古浪县政府政务服务中心科教文卫综合受理窗口</w:t>
            </w:r>
          </w:p>
        </w:tc>
        <w:tc>
          <w:tcPr>
            <w:tcW w:w="2490"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0935-5121169</w:t>
            </w:r>
          </w:p>
        </w:tc>
        <w:tc>
          <w:tcPr>
            <w:tcW w:w="4342"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甘肃政务服务网</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http://www.gszwfw.gov.cn/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2528" w:type="dxa"/>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天祝藏族自治县教育和科学技术局</w:t>
            </w:r>
          </w:p>
          <w:p>
            <w:pPr>
              <w:jc w:val="center"/>
              <w:rPr>
                <w:rFonts w:hint="eastAsia" w:asciiTheme="minorEastAsia" w:hAnsiTheme="minorEastAsia" w:eastAsiaTheme="minorEastAsia" w:cstheme="minorEastAsia"/>
                <w:sz w:val="24"/>
                <w:szCs w:val="24"/>
                <w:vertAlign w:val="baseline"/>
              </w:rPr>
            </w:pPr>
          </w:p>
        </w:tc>
        <w:tc>
          <w:tcPr>
            <w:tcW w:w="4560" w:type="dxa"/>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天祝藏族自治县华藏寺镇团结中路 56 号</w:t>
            </w:r>
          </w:p>
          <w:p>
            <w:pPr>
              <w:jc w:val="center"/>
              <w:rPr>
                <w:rFonts w:hint="eastAsia" w:asciiTheme="minorEastAsia" w:hAnsiTheme="minorEastAsia" w:eastAsiaTheme="minorEastAsia" w:cstheme="minorEastAsia"/>
                <w:sz w:val="24"/>
                <w:szCs w:val="24"/>
                <w:vertAlign w:val="baseline"/>
              </w:rPr>
            </w:pPr>
          </w:p>
        </w:tc>
        <w:tc>
          <w:tcPr>
            <w:tcW w:w="2490" w:type="dxa"/>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0935-3130313</w:t>
            </w:r>
          </w:p>
          <w:p>
            <w:pPr>
              <w:jc w:val="center"/>
              <w:rPr>
                <w:rFonts w:hint="eastAsia" w:asciiTheme="minorEastAsia" w:hAnsiTheme="minorEastAsia" w:eastAsiaTheme="minorEastAsia" w:cstheme="minorEastAsia"/>
                <w:sz w:val="24"/>
                <w:szCs w:val="24"/>
                <w:vertAlign w:val="baseline"/>
              </w:rPr>
            </w:pPr>
          </w:p>
        </w:tc>
        <w:tc>
          <w:tcPr>
            <w:tcW w:w="4342"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天祝县人民政府网站</w:t>
            </w:r>
          </w:p>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http://www.gstianzhu.gov.cn/</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doni MT">
    <w:panose1 w:val="02070603080606020203"/>
    <w:charset w:val="00"/>
    <w:family w:val="roman"/>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7332C"/>
    <w:rsid w:val="021425C3"/>
    <w:rsid w:val="047D7C25"/>
    <w:rsid w:val="48F77E43"/>
    <w:rsid w:val="5687332C"/>
    <w:rsid w:val="708A6722"/>
    <w:rsid w:val="78C3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Bodoni MT" w:hAnsi="Bodoni MT" w:eastAsia="宋体" w:cs="Bodoni MT"/>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2019-03-14T02:48:00Z</dcterms:created>
  <dc:creator>美丽人生</dc:creator>
  <cp:lastModifiedBy>美丽人生</cp:lastModifiedBy>
  <dcterms:modified xsi:type="dcterms:W3CDTF">2019-04-08T03:30:31Z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