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color w:val="FFFFFF"/>
          <w:spacing w:val="90"/>
          <w:sz w:val="67"/>
          <w:szCs w:val="67"/>
          <w:highlight w:val="none"/>
        </w:rPr>
      </w:pPr>
      <w:bookmarkStart w:id="0" w:name="_GoBack"/>
      <w:bookmarkEnd w:id="0"/>
      <w:r>
        <w:rPr>
          <w:rStyle w:val="7"/>
          <w:color w:val="FFFFFF"/>
          <w:spacing w:val="90"/>
          <w:sz w:val="42"/>
          <w:szCs w:val="42"/>
          <w:highlight w:val="none"/>
        </w:rPr>
        <w:t>关于</w:t>
      </w:r>
      <w:r>
        <w:rPr>
          <w:rStyle w:val="7"/>
          <w:rFonts w:hint="eastAsia"/>
          <w:color w:val="FFFFFF"/>
          <w:spacing w:val="90"/>
          <w:sz w:val="42"/>
          <w:szCs w:val="42"/>
          <w:highlight w:val="none"/>
          <w:lang w:eastAsia="zh-CN"/>
        </w:rPr>
        <w:t>2022</w:t>
      </w:r>
      <w:r>
        <w:rPr>
          <w:rStyle w:val="7"/>
          <w:color w:val="FFFFFF"/>
          <w:spacing w:val="90"/>
          <w:sz w:val="42"/>
          <w:szCs w:val="42"/>
          <w:highlight w:val="none"/>
        </w:rPr>
        <w:t>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Verdana" w:eastAsia="方正小标宋简体" w:cs="??"/>
          <w:bCs/>
          <w:color w:val="000000"/>
          <w:kern w:val="0"/>
          <w:sz w:val="44"/>
          <w:szCs w:val="44"/>
          <w:highlight w:val="none"/>
        </w:rPr>
      </w:pPr>
      <w:r>
        <w:rPr>
          <w:rFonts w:hint="eastAsia" w:ascii="方正小标宋简体" w:hAnsi="Verdana" w:eastAsia="方正小标宋简体" w:cs="??"/>
          <w:bCs/>
          <w:color w:val="000000"/>
          <w:kern w:val="0"/>
          <w:sz w:val="44"/>
          <w:szCs w:val="44"/>
          <w:highlight w:val="none"/>
          <w:lang w:eastAsia="zh-CN"/>
        </w:rPr>
        <w:t>关于2022</w:t>
      </w:r>
      <w:r>
        <w:rPr>
          <w:rFonts w:hint="eastAsia" w:ascii="方正小标宋简体" w:hAnsi="Verdana" w:eastAsia="方正小标宋简体" w:cs="??"/>
          <w:bCs/>
          <w:color w:val="000000"/>
          <w:kern w:val="0"/>
          <w:sz w:val="44"/>
          <w:szCs w:val="44"/>
          <w:highlight w:val="none"/>
        </w:rPr>
        <w:t>年</w:t>
      </w:r>
      <w:r>
        <w:rPr>
          <w:rFonts w:hint="eastAsia" w:ascii="方正小标宋简体" w:hAnsi="Verdana" w:eastAsia="方正小标宋简体" w:cs="??"/>
          <w:bCs/>
          <w:color w:val="000000"/>
          <w:kern w:val="0"/>
          <w:sz w:val="44"/>
          <w:szCs w:val="44"/>
          <w:highlight w:val="none"/>
          <w:lang w:eastAsia="zh-CN"/>
        </w:rPr>
        <w:t>定西市选拔招募普通高校毕业生到基层服务项目指标分解及</w:t>
      </w:r>
      <w:r>
        <w:rPr>
          <w:rFonts w:hint="eastAsia" w:ascii="方正小标宋简体" w:hAnsi="Verdana" w:eastAsia="方正小标宋简体" w:cs="??"/>
          <w:bCs/>
          <w:color w:val="000000"/>
          <w:kern w:val="0"/>
          <w:sz w:val="44"/>
          <w:szCs w:val="44"/>
          <w:highlight w:val="none"/>
        </w:rPr>
        <w:t>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Verdana" w:eastAsia="方正小标宋简体" w:cs="??"/>
          <w:bCs/>
          <w:color w:val="000000"/>
          <w:kern w:val="0"/>
          <w:sz w:val="44"/>
          <w:szCs w:val="44"/>
          <w:highlight w:val="none"/>
          <w:lang w:eastAsia="zh-CN"/>
        </w:rPr>
      </w:pPr>
      <w:r>
        <w:rPr>
          <w:rFonts w:hint="eastAsia" w:ascii="方正小标宋简体" w:hAnsi="Verdana" w:eastAsia="方正小标宋简体" w:cs="??"/>
          <w:bCs/>
          <w:color w:val="000000"/>
          <w:kern w:val="0"/>
          <w:sz w:val="44"/>
          <w:szCs w:val="44"/>
          <w:highlight w:val="none"/>
          <w:lang w:eastAsia="zh-CN"/>
        </w:rPr>
        <w:t>有关事宜的公告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方正小标宋简体" w:hAnsi="Verdana" w:eastAsia="方正小标宋简体" w:cs="??"/>
          <w:bCs/>
          <w:color w:val="000000"/>
          <w:kern w:val="0"/>
          <w:sz w:val="44"/>
          <w:szCs w:val="44"/>
          <w:highlight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bCs/>
          <w:color w:val="000000"/>
          <w:kern w:val="0"/>
          <w:sz w:val="32"/>
          <w:szCs w:val="32"/>
          <w:highlight w:val="none"/>
          <w:lang w:eastAsia="zh-CN"/>
        </w:rPr>
      </w:pPr>
      <w:r>
        <w:rPr>
          <w:rFonts w:hint="eastAsia" w:ascii="仿宋_GB2312" w:hAnsi="仿宋_GB2312" w:eastAsia="仿宋_GB2312" w:cs="仿宋_GB2312"/>
          <w:color w:val="333333"/>
          <w:sz w:val="32"/>
          <w:szCs w:val="32"/>
          <w:highlight w:val="none"/>
        </w:rPr>
        <w:t> </w:t>
      </w:r>
      <w:r>
        <w:rPr>
          <w:rFonts w:hint="eastAsia" w:ascii="仿宋_GB2312" w:hAnsi="仿宋_GB2312" w:eastAsia="仿宋_GB2312" w:cs="仿宋_GB2312"/>
          <w:bCs/>
          <w:color w:val="000000"/>
          <w:kern w:val="0"/>
          <w:sz w:val="32"/>
          <w:szCs w:val="32"/>
          <w:highlight w:val="none"/>
          <w:lang w:eastAsia="zh-CN"/>
        </w:rPr>
        <w:t>为了顺利完成2022年选拔招募普通高校毕业生到基层服务项目考试工作，现将指标分解及笔试有关事宜公告如下：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黑体" w:hAnsi="黑体" w:eastAsia="黑体" w:cs="黑体"/>
          <w:b w:val="0"/>
          <w:bCs/>
          <w:sz w:val="32"/>
          <w:szCs w:val="32"/>
          <w:highlight w:val="none"/>
          <w:lang w:eastAsia="zh-CN"/>
        </w:rPr>
      </w:pPr>
      <w:r>
        <w:rPr>
          <w:rStyle w:val="7"/>
          <w:rFonts w:hint="eastAsia" w:ascii="黑体" w:hAnsi="黑体" w:eastAsia="黑体" w:cs="黑体"/>
          <w:b w:val="0"/>
          <w:bCs/>
          <w:sz w:val="32"/>
          <w:szCs w:val="32"/>
          <w:highlight w:val="none"/>
        </w:rPr>
        <w:t>一、招聘</w:t>
      </w:r>
      <w:r>
        <w:rPr>
          <w:rStyle w:val="7"/>
          <w:rFonts w:hint="eastAsia" w:ascii="黑体" w:hAnsi="黑体" w:eastAsia="黑体" w:cs="黑体"/>
          <w:b w:val="0"/>
          <w:bCs/>
          <w:sz w:val="32"/>
          <w:szCs w:val="32"/>
          <w:highlight w:val="none"/>
          <w:lang w:eastAsia="zh-CN"/>
        </w:rPr>
        <w:t>指标分解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eastAsia="zh-CN"/>
        </w:rPr>
        <w:t>（一）省人社厅下达我市“三支一扶”选拔指标</w:t>
      </w:r>
      <w:r>
        <w:rPr>
          <w:rFonts w:hint="eastAsia" w:ascii="仿宋_GB2312" w:hAnsi="仿宋_GB2312" w:eastAsia="仿宋_GB2312" w:cs="仿宋_GB2312"/>
          <w:b/>
          <w:bCs w:val="0"/>
          <w:color w:val="000000"/>
          <w:kern w:val="0"/>
          <w:sz w:val="32"/>
          <w:szCs w:val="32"/>
          <w:highlight w:val="none"/>
          <w:lang w:val="en-US" w:eastAsia="zh-CN"/>
        </w:rPr>
        <w:t>215名，其中支医岗位64名、其他岗位151名。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eastAsia="zh-CN"/>
        </w:rPr>
      </w:pPr>
      <w:r>
        <w:rPr>
          <w:rFonts w:hint="eastAsia" w:ascii="仿宋_GB2312" w:hAnsi="仿宋_GB2312" w:eastAsia="仿宋_GB2312" w:cs="仿宋_GB2312"/>
          <w:b/>
          <w:bCs w:val="0"/>
          <w:color w:val="000000"/>
          <w:kern w:val="0"/>
          <w:sz w:val="32"/>
          <w:szCs w:val="32"/>
          <w:highlight w:val="none"/>
          <w:lang w:val="en-US" w:eastAsia="zh-CN"/>
        </w:rPr>
        <w:t>1.省厅定额下达指标情况为：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eastAsia="zh-CN"/>
        </w:rPr>
        <w:t>安定区</w:t>
      </w:r>
      <w:r>
        <w:rPr>
          <w:rFonts w:hint="eastAsia" w:ascii="仿宋_GB2312" w:hAnsi="仿宋_GB2312" w:eastAsia="仿宋_GB2312" w:cs="仿宋_GB2312"/>
          <w:bCs/>
          <w:color w:val="000000"/>
          <w:kern w:val="0"/>
          <w:sz w:val="32"/>
          <w:szCs w:val="32"/>
          <w:highlight w:val="none"/>
          <w:lang w:val="en-US" w:eastAsia="zh-CN"/>
        </w:rPr>
        <w:t>37名，其中支医岗位9名、其他岗位28名；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通渭县50名，其中支医岗位12名、其他岗位38名；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岷  县44名，其中支医岗位17名、其他岗位27名。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渭源县19名，其中支医岗位4名、其他岗位15名；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2.省厅下达总指标减去省厅定额指标情况为：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“三支一扶”选拔指标65名，其中支医岗位22名、其他岗位43名。根据陇西县、临洮县、漳县3个县区报名人数和剩余指标，分解下达如下：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陇西县32名，其中支医岗位11名、其他岗位21名；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临洮县19名，其中支医岗位7名、其他岗位12名；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漳  县14名，其中支医岗位4名、其他岗位10名；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（二）“农村特岗教师”指标详见定西市教育局网站：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Cs/>
          <w:color w:val="000000"/>
          <w:kern w:val="0"/>
          <w:sz w:val="32"/>
          <w:szCs w:val="32"/>
          <w:highlight w:val="none"/>
          <w:lang w:val="en-US" w:eastAsia="zh-CN"/>
        </w:rPr>
      </w:pPr>
      <w:r>
        <w:rPr>
          <w:rFonts w:hint="eastAsia" w:ascii="仿宋_GB2312" w:hAnsi="仿宋_GB2312" w:eastAsia="仿宋_GB2312" w:cs="仿宋_GB2312"/>
          <w:bCs/>
          <w:color w:val="000000"/>
          <w:kern w:val="0"/>
          <w:sz w:val="32"/>
          <w:szCs w:val="32"/>
          <w:highlight w:val="none"/>
          <w:lang w:val="en-US" w:eastAsia="zh-CN"/>
        </w:rPr>
        <w:t>（http://jy.dingxi.gov.cn/art/2022/6/4/art_8894_1539398.html）。</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Style w:val="7"/>
          <w:rFonts w:hint="eastAsia" w:ascii="黑体" w:hAnsi="黑体" w:eastAsia="黑体" w:cs="黑体"/>
          <w:b w:val="0"/>
          <w:bCs/>
          <w:sz w:val="32"/>
          <w:szCs w:val="32"/>
          <w:highlight w:val="none"/>
        </w:rPr>
      </w:pPr>
      <w:r>
        <w:rPr>
          <w:rStyle w:val="7"/>
          <w:rFonts w:hint="eastAsia" w:ascii="黑体" w:hAnsi="黑体" w:eastAsia="黑体" w:cs="黑体"/>
          <w:b w:val="0"/>
          <w:bCs/>
          <w:sz w:val="32"/>
          <w:szCs w:val="32"/>
          <w:highlight w:val="none"/>
        </w:rPr>
        <w:t>二、笔试时间和地点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1.报考“三支一扶”服务项目岗位的笔试时间：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医学综合知识：</w:t>
      </w:r>
      <w:r>
        <w:rPr>
          <w:rFonts w:hint="eastAsia" w:ascii="仿宋_GB2312" w:hAnsi="仿宋_GB2312" w:eastAsia="仿宋_GB2312" w:cs="仿宋_GB2312"/>
          <w:b w:val="0"/>
          <w:bCs/>
          <w:color w:val="000000"/>
          <w:kern w:val="0"/>
          <w:sz w:val="32"/>
          <w:szCs w:val="32"/>
          <w:highlight w:val="none"/>
          <w:lang w:val="en-US" w:eastAsia="zh-CN"/>
        </w:rPr>
        <w:t>2022年7月2日上午9:00—11:00；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公共基础知识：</w:t>
      </w:r>
      <w:r>
        <w:rPr>
          <w:rFonts w:hint="eastAsia" w:ascii="仿宋_GB2312" w:hAnsi="仿宋_GB2312" w:eastAsia="仿宋_GB2312" w:cs="仿宋_GB2312"/>
          <w:b w:val="0"/>
          <w:bCs/>
          <w:color w:val="000000"/>
          <w:kern w:val="0"/>
          <w:sz w:val="32"/>
          <w:szCs w:val="32"/>
          <w:highlight w:val="none"/>
          <w:lang w:val="en-US" w:eastAsia="zh-CN"/>
        </w:rPr>
        <w:t>2022年7月2日上午9:00—11:00。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2.报考“农村特岗教师”岗位的笔试时间：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公共基础知识：</w:t>
      </w:r>
      <w:r>
        <w:rPr>
          <w:rFonts w:hint="eastAsia" w:ascii="仿宋_GB2312" w:hAnsi="仿宋_GB2312" w:eastAsia="仿宋_GB2312" w:cs="仿宋_GB2312"/>
          <w:b w:val="0"/>
          <w:bCs/>
          <w:color w:val="000000"/>
          <w:kern w:val="0"/>
          <w:sz w:val="32"/>
          <w:szCs w:val="32"/>
          <w:highlight w:val="none"/>
          <w:lang w:val="en-US" w:eastAsia="zh-CN"/>
        </w:rPr>
        <w:t>2022年7月2日上午9:00—11:00；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专业基础知识：</w:t>
      </w:r>
      <w:r>
        <w:rPr>
          <w:rFonts w:hint="eastAsia" w:ascii="仿宋_GB2312" w:hAnsi="仿宋_GB2312" w:eastAsia="仿宋_GB2312" w:cs="仿宋_GB2312"/>
          <w:b w:val="0"/>
          <w:bCs/>
          <w:color w:val="000000"/>
          <w:kern w:val="0"/>
          <w:sz w:val="32"/>
          <w:szCs w:val="32"/>
          <w:highlight w:val="none"/>
          <w:lang w:val="en-US" w:eastAsia="zh-CN"/>
        </w:rPr>
        <w:t>2022年7月2日下午14:00—16:30。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3.笔试地点：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在安定区集中考试，具体考点以准考证为准。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Style w:val="7"/>
          <w:rFonts w:hint="eastAsia" w:ascii="黑体" w:hAnsi="黑体" w:eastAsia="黑体" w:cs="黑体"/>
          <w:b w:val="0"/>
          <w:bCs/>
          <w:sz w:val="32"/>
          <w:szCs w:val="32"/>
          <w:highlight w:val="none"/>
          <w:lang w:eastAsia="zh-CN"/>
        </w:rPr>
      </w:pPr>
      <w:r>
        <w:rPr>
          <w:rStyle w:val="7"/>
          <w:rFonts w:hint="eastAsia" w:ascii="黑体" w:hAnsi="黑体" w:eastAsia="黑体" w:cs="黑体"/>
          <w:b w:val="0"/>
          <w:bCs/>
          <w:sz w:val="32"/>
          <w:szCs w:val="32"/>
          <w:highlight w:val="none"/>
        </w:rPr>
        <w:t>三、笔试准考证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1.请各位考生于6月27日9：00—7月2日9：00登录报名系统，按照提示打印本人准考证。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2.报考人员打印准考证后，应认真阅读《准考证》注意事项，提前熟悉考点，并按照准考证上的考试时间和地点参加考试。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3.笔试、资格复审、面试、体检等环节均需持准考证参加，没有准考证的不得参加相关环节，请妥善保管。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Style w:val="7"/>
          <w:rFonts w:hint="eastAsia" w:ascii="黑体" w:hAnsi="黑体" w:eastAsia="黑体" w:cs="黑体"/>
          <w:b w:val="0"/>
          <w:bCs/>
          <w:sz w:val="32"/>
          <w:szCs w:val="32"/>
          <w:highlight w:val="none"/>
        </w:rPr>
      </w:pPr>
      <w:r>
        <w:rPr>
          <w:rStyle w:val="7"/>
          <w:rFonts w:hint="eastAsia" w:ascii="黑体" w:hAnsi="黑体" w:eastAsia="黑体" w:cs="黑体"/>
          <w:b w:val="0"/>
          <w:bCs/>
          <w:sz w:val="32"/>
          <w:szCs w:val="32"/>
          <w:highlight w:val="none"/>
        </w:rPr>
        <w:t>四、笔试要求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1.</w:t>
      </w:r>
      <w:r>
        <w:rPr>
          <w:rFonts w:hint="eastAsia" w:ascii="FangSong_GB2312" w:hAnsi="FangSong_GB2312" w:eastAsia="FangSong_GB2312" w:cs="FangSong_GB2312"/>
          <w:kern w:val="2"/>
          <w:sz w:val="32"/>
          <w:szCs w:val="32"/>
          <w:highlight w:val="none"/>
          <w:lang w:val="en-US" w:eastAsia="zh-CN" w:bidi="ar-SA"/>
        </w:rPr>
        <w:t>考生必须同时满足以下条件方可进入考点：甘肃省健康出行码、国务院行程卡须均为绿码；提供考前1天健康新甘肃密接自查纸质结果（须为绿色安全状态）和首场考试考前48小时内核酸检测阴性纸质证明（以上两项进入考场后须上交存档）；考生现场体温检测正常（＜37.3℃），并持有从报名系统打印的《准考证》、本人签字的《定西市2022年选拔招募普通高校毕业生到基层服务项目考试考生安全考试承诺书》和有效居民身份证原件（有效期内的居民临时身份证）。体温异常的（连续三次测量超过37.3℃以上的）考生，经现场医务、疾控人员评估决定是否参加考试。因不能提供以上证件和证明而影响考试的，责任由考生自负。</w:t>
      </w:r>
      <w:r>
        <w:rPr>
          <w:rFonts w:hint="eastAsia" w:ascii="仿宋_GB2312" w:hAnsi="仿宋_GB2312" w:eastAsia="仿宋_GB2312" w:cs="仿宋_GB2312"/>
          <w:b w:val="0"/>
          <w:bCs/>
          <w:color w:val="000000"/>
          <w:kern w:val="0"/>
          <w:sz w:val="32"/>
          <w:szCs w:val="32"/>
          <w:highlight w:val="none"/>
          <w:lang w:val="en-US" w:eastAsia="zh-CN"/>
        </w:rPr>
        <w:t>居民身份证遗失或过期者，须到户籍所在地公安机关补办有效期内的临时居民身份证参加考试。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FangSong_GB2312" w:hAnsi="FangSong_GB2312" w:eastAsia="FangSong_GB2312" w:cs="FangSong_GB2312"/>
          <w:kern w:val="2"/>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rPr>
        <w:t>2.</w:t>
      </w:r>
      <w:r>
        <w:rPr>
          <w:rFonts w:hint="eastAsia" w:ascii="FangSong_GB2312" w:hAnsi="FangSong_GB2312" w:eastAsia="FangSong_GB2312" w:cs="FangSong_GB2312"/>
          <w:kern w:val="2"/>
          <w:sz w:val="32"/>
          <w:szCs w:val="32"/>
          <w:highlight w:val="none"/>
          <w:lang w:val="en-US" w:eastAsia="zh-CN" w:bidi="ar-SA"/>
        </w:rPr>
        <w:t>考试采取“裸考”方式进行，考试所需的文具由考点办统一提供，不得携带自备的考试文具、稿纸、手表、钥匙、饰品、饮料，严禁将包括手机、电子（智能）手表、智能手环、项圈等在内的任何电子、通信、计算、存储设备带进考场。如有违规携带者，将根据《中华人民共和国刑法》（修正案九）和《考生违纪处理规定》严肃处理，并取消考试资格，记入个人诚信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3.所有考点及考场不提供物品寄存服务，请考生提前做好物品寄存，避免因物品寄存而影响入场考试，并于考前90分钟到达考点，积极配合考点体温检测、安检和监考人员的入场安全检查。</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FangSong_GB2312" w:hAnsi="FangSong_GB2312" w:eastAsia="FangSong_GB2312" w:cs="FangSong_GB2312"/>
          <w:kern w:val="2"/>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rPr>
        <w:t>4.</w:t>
      </w:r>
      <w:r>
        <w:rPr>
          <w:rFonts w:hint="eastAsia" w:ascii="FangSong_GB2312" w:hAnsi="FangSong_GB2312" w:eastAsia="FangSong_GB2312" w:cs="FangSong_GB2312"/>
          <w:kern w:val="2"/>
          <w:sz w:val="32"/>
          <w:szCs w:val="32"/>
          <w:highlight w:val="none"/>
          <w:lang w:val="en-US" w:eastAsia="zh-CN" w:bidi="ar-SA"/>
        </w:rPr>
        <w:t>考试开始30分钟后，考生不得进入考点。考生坐错考场且未在开考前主动报告的，其当次该科目考试成绩无效。考试结束，考生应立即停止答题。考生交卷时应将试题本、答题卡反面向上放在桌面上，监考人员清点时在考场静坐等候。待清点无误、考场安全员发出离场口令后，考生方可按考号顺序依次、有序离开考场。考试结束前考生不可交卷、退场。严禁将答题卡、试卷、草稿纸等带出考场，不得以任何方式或理由将试题和答题卡内容进行抄录、拍摄、复制、传播。</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FangSong_GB2312" w:hAnsi="FangSong_GB2312" w:eastAsia="FangSong_GB2312" w:cs="FangSong_GB2312"/>
          <w:kern w:val="2"/>
          <w:sz w:val="32"/>
          <w:szCs w:val="32"/>
          <w:highlight w:val="none"/>
          <w:lang w:val="en-US" w:eastAsia="zh-CN" w:bidi="ar-SA"/>
        </w:rPr>
      </w:pPr>
      <w:r>
        <w:rPr>
          <w:rFonts w:hint="eastAsia" w:ascii="FangSong_GB2312" w:hAnsi="FangSong_GB2312" w:eastAsia="FangSong_GB2312" w:cs="FangSong_GB2312"/>
          <w:kern w:val="2"/>
          <w:sz w:val="32"/>
          <w:szCs w:val="32"/>
          <w:highlight w:val="none"/>
          <w:lang w:val="en-US" w:eastAsia="zh-CN" w:bidi="ar-SA"/>
        </w:rPr>
        <w:t>5.考生须正确填写（填涂）试卷、答题卡及个人信息，未填涂或填涂错误的责任自负。答题卡上填涂信息点的地方用2B铅笔，其它地方用黑色中性笔作答。试题本上作答无效。答题卡上除在规定地方填写姓名和准考证号外，不得在其他任何地方作任何标记，否则答题卡作废。考生在答题过程中严禁抄袭，并防止本人试卷或答题卡被他人抄袭，在阅卷过程中技术检测认定考生之间同一科目作答内容雷同，给予该科目（场次）考试成绩无效的处理。考生须遵守考场规则，若有作弊行为，将按相关规定严肃处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FangSong_GB2312" w:hAnsi="FangSong_GB2312" w:eastAsia="FangSong_GB2312" w:cs="FangSong_GB2312"/>
          <w:kern w:val="2"/>
          <w:sz w:val="32"/>
          <w:szCs w:val="32"/>
          <w:highlight w:val="none"/>
          <w:lang w:val="en-US" w:eastAsia="zh-CN" w:bidi="ar-SA"/>
        </w:rPr>
      </w:pPr>
      <w:r>
        <w:rPr>
          <w:rFonts w:hint="eastAsia" w:ascii="FangSong_GB2312" w:hAnsi="FangSong_GB2312" w:eastAsia="FangSong_GB2312" w:cs="FangSong_GB2312"/>
          <w:kern w:val="2"/>
          <w:sz w:val="32"/>
          <w:szCs w:val="32"/>
          <w:highlight w:val="none"/>
          <w:lang w:val="en-US" w:eastAsia="zh-CN" w:bidi="ar-SA"/>
        </w:rPr>
        <w:t>6.考试入场及考试期间，考生如出现异常症状，需要接受健康检测或者转移到备用隔离考场参加考试，由此耽误的考试时间不予补充，因体温检测超出开考半小时的不得参加考试，责任由考生自负。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Style w:val="7"/>
          <w:rFonts w:hint="eastAsia" w:ascii="黑体" w:hAnsi="黑体" w:eastAsia="黑体" w:cs="黑体"/>
          <w:b w:val="0"/>
          <w:bCs/>
          <w:sz w:val="32"/>
          <w:szCs w:val="32"/>
          <w:highlight w:val="none"/>
        </w:rPr>
      </w:pPr>
      <w:r>
        <w:rPr>
          <w:rStyle w:val="7"/>
          <w:rFonts w:hint="eastAsia" w:ascii="黑体" w:hAnsi="黑体" w:eastAsia="黑体" w:cs="黑体"/>
          <w:b w:val="0"/>
          <w:bCs/>
          <w:sz w:val="32"/>
          <w:szCs w:val="32"/>
          <w:highlight w:val="none"/>
        </w:rPr>
        <w:t>五、疫情防控要求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（一）考前准备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1.</w:t>
      </w:r>
      <w:r>
        <w:rPr>
          <w:rFonts w:hint="default" w:ascii="仿宋_GB2312" w:hAnsi="仿宋_GB2312" w:eastAsia="仿宋_GB2312" w:cs="仿宋_GB2312"/>
          <w:b w:val="0"/>
          <w:bCs/>
          <w:color w:val="000000"/>
          <w:kern w:val="0"/>
          <w:sz w:val="32"/>
          <w:szCs w:val="32"/>
          <w:highlight w:val="none"/>
          <w:lang w:val="en-US" w:eastAsia="zh-CN"/>
        </w:rPr>
        <w:t>来自低风险区（考前14天内无中高风险县区旅居史等经历）、甘肃省健康码“绿码”、通信大数据行程卡“绿码”且无“*”号，经现场测量体温正常方可参加笔试。甘肃省健康码非“绿码”或通信大数据行程卡异常的考生，经现场疾控及医务人员研判后，符合条件的可在备用隔离考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default" w:ascii="仿宋_GB2312" w:hAnsi="仿宋_GB2312" w:eastAsia="仿宋_GB2312" w:cs="仿宋_GB2312"/>
          <w:b w:val="0"/>
          <w:bCs/>
          <w:color w:val="000000"/>
          <w:kern w:val="0"/>
          <w:sz w:val="32"/>
          <w:szCs w:val="32"/>
          <w:highlight w:val="none"/>
          <w:lang w:val="en-US" w:eastAsia="zh-CN"/>
        </w:rPr>
        <w:t>2.来自国内中风险所在县区或甘肃省健康码“黄码”的考生，应主动报告并落实“7+3”管控措施，即7天居家健康监测（不具备居家健康监测条件的可集中隔离），期间不少于3次上门核酸检测。解除居家健康监测后，可在备用隔离考场参加考试。集中隔离期间食宿费用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default" w:ascii="仿宋_GB2312" w:hAnsi="仿宋_GB2312" w:eastAsia="仿宋_GB2312" w:cs="仿宋_GB2312"/>
          <w:b w:val="0"/>
          <w:bCs/>
          <w:color w:val="000000"/>
          <w:kern w:val="0"/>
          <w:sz w:val="32"/>
          <w:szCs w:val="32"/>
          <w:highlight w:val="none"/>
          <w:lang w:val="en-US" w:eastAsia="zh-CN"/>
        </w:rPr>
        <w:t>3.来自国内高风险所在县区或甘肃省健康码“红码”的考生，需主动报告并提前来定落实“7+7”（即7天集中隔离医学观察，7天居家隔离）管控措施，期间按隔离要求完成核酸检测。解除隔离后，可在备用隔离考场参加考试。隔离期间食宿费用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default" w:ascii="仿宋_GB2312" w:hAnsi="仿宋_GB2312" w:eastAsia="仿宋_GB2312" w:cs="仿宋_GB2312"/>
          <w:b w:val="0"/>
          <w:bCs/>
          <w:color w:val="000000"/>
          <w:kern w:val="0"/>
          <w:sz w:val="32"/>
          <w:szCs w:val="32"/>
          <w:highlight w:val="none"/>
          <w:lang w:val="en-US" w:eastAsia="zh-CN"/>
        </w:rPr>
        <w:t>4.考生在备考过程中，应避免在国内疫情中高风险地区或国（境）外旅行、居住，避免与新冠肺炎确诊病例、疑似病例、无症状感染者及中高风险区域人员接触；避免去人群流动性较大、人群密集的场所聚集。要做好自我防护，注意个人卫生，加强营养和合理休息，防止过度紧张和疲劳，避免感冒，以良好心态和身体素质参加考试。考试当天应采取合适的出行方式前往考点，与他人保持安全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（二）入场管理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1.</w:t>
      </w:r>
      <w:r>
        <w:rPr>
          <w:rFonts w:hint="default" w:ascii="仿宋_GB2312" w:hAnsi="仿宋_GB2312" w:eastAsia="仿宋_GB2312" w:cs="仿宋_GB2312"/>
          <w:b w:val="0"/>
          <w:bCs/>
          <w:color w:val="000000"/>
          <w:kern w:val="0"/>
          <w:sz w:val="32"/>
          <w:szCs w:val="32"/>
          <w:highlight w:val="none"/>
          <w:lang w:val="en-US" w:eastAsia="zh-CN"/>
        </w:rPr>
        <w:t>考生应至少提前90分钟到达考点接受防疫检查。所有考生进入考点时，需持手机现场展示甘肃省健康码“绿码”、通信大数据行程卡绿码且无“*”号、本人首场考前48小时内核酸检测阴性报告证明，健康状况正常（无发热、干咳、乏力、鼻塞、流涕、咽痛、嗅味觉减退、腹泻等症状）方可入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2</w:t>
      </w:r>
      <w:r>
        <w:rPr>
          <w:rFonts w:hint="default" w:ascii="仿宋_GB2312" w:hAnsi="仿宋_GB2312" w:eastAsia="仿宋_GB2312" w:cs="仿宋_GB2312"/>
          <w:b w:val="0"/>
          <w:bCs/>
          <w:color w:val="000000"/>
          <w:kern w:val="0"/>
          <w:sz w:val="32"/>
          <w:szCs w:val="32"/>
          <w:highlight w:val="none"/>
          <w:lang w:val="en-US" w:eastAsia="zh-CN"/>
        </w:rPr>
        <w:t>.考生入场时，应主动配合工作人员接受体温检测，如发现体温≥37.3℃，需现场接受体温复测，如体温仍超标准，须由现场医护人员再次使用水银温度计进行腋下测温。对于连续三次测温≥37.3℃的考生，由考点医护人员综合判定后决定能否参加考试，如能参加考试，须安排到备用隔离考场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3</w:t>
      </w:r>
      <w:r>
        <w:rPr>
          <w:rFonts w:hint="default" w:ascii="仿宋_GB2312" w:hAnsi="仿宋_GB2312" w:eastAsia="仿宋_GB2312" w:cs="仿宋_GB2312"/>
          <w:b w:val="0"/>
          <w:bCs/>
          <w:color w:val="000000"/>
          <w:kern w:val="0"/>
          <w:sz w:val="32"/>
          <w:szCs w:val="32"/>
          <w:highlight w:val="none"/>
          <w:lang w:val="en-US" w:eastAsia="zh-CN"/>
        </w:rPr>
        <w:t>.考试入场及考试期间，考生如出现异常症状，需要接受健康检测或者转移到备用隔离考场参加考试，由此耽误的考试时间不予补充，因体温检测超出开考半小时的不得参加考试，责任由考生自负。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4</w:t>
      </w:r>
      <w:r>
        <w:rPr>
          <w:rFonts w:hint="default" w:ascii="仿宋_GB2312" w:hAnsi="仿宋_GB2312" w:eastAsia="仿宋_GB2312" w:cs="仿宋_GB2312"/>
          <w:b w:val="0"/>
          <w:bCs/>
          <w:color w:val="000000"/>
          <w:kern w:val="0"/>
          <w:sz w:val="32"/>
          <w:szCs w:val="32"/>
          <w:highlight w:val="none"/>
          <w:lang w:val="en-US" w:eastAsia="zh-CN"/>
        </w:rPr>
        <w:t>.考试期间，考生应自备口罩，在入场至考后离场须全程科学佩戴，但在接受身份识别验证等特殊情况下须摘除口罩。无特殊原因擅自摘除口罩经2次提醒拒不改正者，按违纪处理。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5</w:t>
      </w:r>
      <w:r>
        <w:rPr>
          <w:rFonts w:hint="default" w:ascii="仿宋_GB2312" w:hAnsi="仿宋_GB2312" w:eastAsia="仿宋_GB2312" w:cs="仿宋_GB2312"/>
          <w:b w:val="0"/>
          <w:bCs/>
          <w:color w:val="000000"/>
          <w:kern w:val="0"/>
          <w:sz w:val="32"/>
          <w:szCs w:val="32"/>
          <w:highlight w:val="none"/>
          <w:lang w:val="en-US" w:eastAsia="zh-CN"/>
        </w:rPr>
        <w:t>.考试期间，考生要自觉维护考试秩序，与其他考生保持安全防控距离，服从现场工作人员安排，考试结束后按规定有序离场。在备用隔离考场参加考试的考生，须在考点其他考生全部离场后方可离开。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（三）退场管理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1.为确保考试结束后考生不聚集，考生不得提前交卷。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2.监考教师收取试卷和答题卡到考点办公室整理、清点期间，安全员组织考生在考场静坐等候，并依次发放考生手机。待考点办公室清点无误、核验完毕、发出统一退场指令后，由安全员组织考生依次排队退场，退场时保持1米以上安全距离，有序离开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b/>
          <w:bCs w:val="0"/>
          <w:color w:val="000000"/>
          <w:kern w:val="0"/>
          <w:sz w:val="32"/>
          <w:szCs w:val="32"/>
          <w:highlight w:val="none"/>
          <w:lang w:val="en-US" w:eastAsia="zh-CN"/>
        </w:rPr>
      </w:pPr>
      <w:r>
        <w:rPr>
          <w:rFonts w:hint="eastAsia" w:ascii="仿宋_GB2312" w:hAnsi="仿宋_GB2312" w:eastAsia="仿宋_GB2312" w:cs="仿宋_GB2312"/>
          <w:b/>
          <w:bCs w:val="0"/>
          <w:color w:val="000000"/>
          <w:kern w:val="0"/>
          <w:sz w:val="32"/>
          <w:szCs w:val="32"/>
          <w:highlight w:val="none"/>
          <w:lang w:val="en-US" w:eastAsia="zh-CN"/>
        </w:rPr>
        <w:t>（四）其他要求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1.考生进入考点后须沿固定路线进入考场所在区域，考试结束后沿原路线离开考点，不得进入非考场区域或在校区内逗留。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2.考试过程中，如出现不适症状应及时报告监考人员，按照学校防控应急预案处置。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3.请考生合理选择交通方式出行，并做好途中防护措施；车辆及陪考人员一律不得进入校区，不得在校门口聚集。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4.</w:t>
      </w:r>
      <w:r>
        <w:rPr>
          <w:rFonts w:hint="default" w:ascii="仿宋_GB2312" w:hAnsi="仿宋_GB2312" w:eastAsia="仿宋_GB2312" w:cs="仿宋_GB2312"/>
          <w:b w:val="0"/>
          <w:bCs/>
          <w:color w:val="000000"/>
          <w:kern w:val="0"/>
          <w:sz w:val="32"/>
          <w:szCs w:val="32"/>
          <w:highlight w:val="none"/>
          <w:lang w:val="en-US" w:eastAsia="zh-CN"/>
        </w:rPr>
        <w:t>考生要认真阅读本公告，承诺已知悉告知事项、证明义务和防疫要求，并自愿承担相关责任。</w:t>
      </w:r>
      <w:r>
        <w:rPr>
          <w:rFonts w:hint="eastAsia" w:ascii="仿宋_GB2312" w:hAnsi="仿宋_GB2312" w:eastAsia="仿宋_GB2312" w:cs="仿宋_GB2312"/>
          <w:b w:val="0"/>
          <w:bCs/>
          <w:color w:val="000000"/>
          <w:kern w:val="0"/>
          <w:sz w:val="32"/>
          <w:szCs w:val="32"/>
          <w:highlight w:val="none"/>
          <w:lang w:val="en-US" w:eastAsia="zh-CN"/>
        </w:rPr>
        <w:t>考生不得提供身体健康状况虚假信息，</w:t>
      </w:r>
      <w:r>
        <w:rPr>
          <w:rFonts w:hint="default" w:ascii="仿宋_GB2312" w:hAnsi="仿宋_GB2312" w:eastAsia="仿宋_GB2312" w:cs="仿宋_GB2312"/>
          <w:b w:val="0"/>
          <w:bCs/>
          <w:color w:val="000000"/>
          <w:kern w:val="0"/>
          <w:sz w:val="32"/>
          <w:szCs w:val="32"/>
          <w:highlight w:val="none"/>
          <w:lang w:val="en-US" w:eastAsia="zh-CN"/>
        </w:rPr>
        <w:t>凡隐瞒或谎报旅居史、接触史、健康状况等疫情防控重点信息，不配合工作人员进行相关健康检测、询问、排查、送诊等造成严重后果的，将按照疫情防控相关规定严肃处理，并承担相应法律责任。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5.</w:t>
      </w:r>
      <w:r>
        <w:rPr>
          <w:rFonts w:hint="default" w:ascii="仿宋_GB2312" w:hAnsi="仿宋_GB2312" w:eastAsia="仿宋_GB2312" w:cs="仿宋_GB2312"/>
          <w:b w:val="0"/>
          <w:bCs/>
          <w:color w:val="000000"/>
          <w:kern w:val="0"/>
          <w:sz w:val="32"/>
          <w:szCs w:val="32"/>
          <w:highlight w:val="none"/>
          <w:lang w:val="en-US" w:eastAsia="zh-CN"/>
        </w:rPr>
        <w:t>考试疫情防控相关规定将根据当前疫情防控总体部署和最新要求进行动态调整，请考生密切关注</w:t>
      </w:r>
      <w:r>
        <w:rPr>
          <w:rFonts w:hint="eastAsia" w:ascii="仿宋_GB2312" w:hAnsi="仿宋_GB2312" w:eastAsia="仿宋_GB2312" w:cs="仿宋_GB2312"/>
          <w:b w:val="0"/>
          <w:bCs/>
          <w:color w:val="000000"/>
          <w:kern w:val="0"/>
          <w:sz w:val="32"/>
          <w:szCs w:val="32"/>
          <w:highlight w:val="none"/>
          <w:lang w:val="en-US" w:eastAsia="zh-CN"/>
        </w:rPr>
        <w:t>甘肃省人力资源考试中心、定西市人力资源和社会保障局、定西市教育局官</w:t>
      </w:r>
      <w:r>
        <w:rPr>
          <w:rFonts w:hint="default" w:ascii="仿宋_GB2312" w:hAnsi="仿宋_GB2312" w:eastAsia="仿宋_GB2312" w:cs="仿宋_GB2312"/>
          <w:b w:val="0"/>
          <w:bCs/>
          <w:color w:val="000000"/>
          <w:kern w:val="0"/>
          <w:sz w:val="32"/>
          <w:szCs w:val="32"/>
          <w:highlight w:val="none"/>
          <w:lang w:val="en-US" w:eastAsia="zh-CN"/>
        </w:rPr>
        <w:t>最新公告和健康定西、今日定西微信公众号发布的疫情防控最新通告，关注考试期间新冠肺炎疫情防控政策，合理安排行程，避免因违反疫情防控政策不能正常参加考试。</w:t>
      </w:r>
    </w:p>
    <w:p>
      <w:pPr>
        <w:keepNext w:val="0"/>
        <w:keepLines w:val="0"/>
        <w:pageBreakBefore w:val="0"/>
        <w:kinsoku/>
        <w:wordWrap/>
        <w:overflowPunct/>
        <w:topLinePunct w:val="0"/>
        <w:autoSpaceDE/>
        <w:autoSpaceDN/>
        <w:bidi w:val="0"/>
        <w:adjustRightInd w:val="0"/>
        <w:snapToGrid w:val="0"/>
        <w:spacing w:line="520" w:lineRule="exact"/>
        <w:ind w:right="-27" w:rightChars="-13"/>
        <w:jc w:val="both"/>
        <w:textAlignment w:val="auto"/>
        <w:rPr>
          <w:rStyle w:val="7"/>
          <w:rFonts w:hint="eastAsia" w:ascii="仿宋_GB2312" w:hAnsi="仿宋_GB2312" w:eastAsia="仿宋_GB2312" w:cs="仿宋_GB2312"/>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附件：定西市2022年选拔招募普通高校毕业生到基层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1600" w:firstLineChars="5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服务项目考试考生安全考试承诺书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3520" w:firstLineChars="11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定西市人力资源和社会保障局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480" w:firstLineChars="1400"/>
        <w:jc w:val="left"/>
        <w:textAlignment w:val="auto"/>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2022年6月27日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480" w:firstLineChars="14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480" w:firstLineChars="14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480" w:firstLineChars="14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480" w:firstLineChars="1400"/>
        <w:jc w:val="left"/>
        <w:textAlignment w:val="auto"/>
        <w:rPr>
          <w:rFonts w:hint="eastAsia" w:ascii="仿宋_GB2312" w:hAnsi="仿宋_GB2312" w:eastAsia="仿宋_GB2312" w:cs="仿宋_GB2312"/>
          <w:b w:val="0"/>
          <w:bCs/>
          <w:color w:val="000000"/>
          <w:kern w:val="0"/>
          <w:sz w:val="32"/>
          <w:szCs w:val="32"/>
          <w:highlight w:val="none"/>
          <w:lang w:val="en-US" w:eastAsia="zh-CN"/>
        </w:rPr>
      </w:pPr>
    </w:p>
    <w:p>
      <w:pPr>
        <w:adjustRightInd w:val="0"/>
        <w:snapToGrid w:val="0"/>
        <w:spacing w:line="420" w:lineRule="exact"/>
        <w:ind w:right="-27" w:rightChars="-13"/>
        <w:jc w:val="center"/>
        <w:rPr>
          <w:rFonts w:hint="eastAsia" w:ascii="黑体" w:hAnsi="黑体" w:eastAsia="黑体" w:cs="黑体"/>
          <w:b w:val="0"/>
          <w:bCs/>
          <w:color w:val="000000" w:themeColor="text1"/>
          <w:sz w:val="32"/>
          <w:szCs w:val="32"/>
          <w:highlight w:val="none"/>
          <w14:textFill>
            <w14:solidFill>
              <w14:schemeClr w14:val="tx1"/>
            </w14:solidFill>
          </w14:textFill>
        </w:rPr>
      </w:pPr>
    </w:p>
    <w:p>
      <w:pPr>
        <w:adjustRightInd w:val="0"/>
        <w:snapToGrid w:val="0"/>
        <w:spacing w:line="420" w:lineRule="exact"/>
        <w:ind w:right="-27" w:rightChars="-13"/>
        <w:jc w:val="center"/>
        <w:rPr>
          <w:rFonts w:hint="eastAsia" w:ascii="黑体" w:hAnsi="黑体" w:eastAsia="黑体" w:cs="黑体"/>
          <w:b w:val="0"/>
          <w:bCs/>
          <w:color w:val="000000" w:themeColor="text1"/>
          <w:sz w:val="32"/>
          <w:szCs w:val="32"/>
          <w:highlight w:val="none"/>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adjustRightInd w:val="0"/>
        <w:snapToGrid w:val="0"/>
        <w:spacing w:line="420" w:lineRule="exact"/>
        <w:ind w:right="-27" w:rightChars="-13"/>
        <w:jc w:val="center"/>
        <w:rPr>
          <w:rFonts w:hint="eastAsia" w:ascii="黑体" w:hAnsi="黑体" w:eastAsia="黑体" w:cs="黑体"/>
          <w:b w:val="0"/>
          <w:bCs/>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定西市</w:t>
      </w:r>
      <w:r>
        <w:rPr>
          <w:rFonts w:hint="eastAsia" w:ascii="黑体" w:hAnsi="黑体" w:eastAsia="黑体" w:cs="黑体"/>
          <w:b w:val="0"/>
          <w:bCs/>
          <w:color w:val="000000" w:themeColor="text1"/>
          <w:sz w:val="32"/>
          <w:szCs w:val="32"/>
          <w:highlight w:val="none"/>
          <w:lang w:eastAsia="zh-CN"/>
          <w14:textFill>
            <w14:solidFill>
              <w14:schemeClr w14:val="tx1"/>
            </w14:solidFill>
          </w14:textFill>
        </w:rPr>
        <w:t>2022</w:t>
      </w:r>
      <w:r>
        <w:rPr>
          <w:rFonts w:hint="eastAsia" w:ascii="黑体" w:hAnsi="黑体" w:eastAsia="黑体" w:cs="黑体"/>
          <w:b w:val="0"/>
          <w:bCs/>
          <w:color w:val="000000" w:themeColor="text1"/>
          <w:sz w:val="32"/>
          <w:szCs w:val="32"/>
          <w:highlight w:val="none"/>
          <w14:textFill>
            <w14:solidFill>
              <w14:schemeClr w14:val="tx1"/>
            </w14:solidFill>
          </w14:textFill>
        </w:rPr>
        <w:t>年</w:t>
      </w:r>
      <w:r>
        <w:rPr>
          <w:rFonts w:hint="eastAsia" w:ascii="黑体" w:hAnsi="黑体" w:eastAsia="黑体" w:cs="黑体"/>
          <w:b w:val="0"/>
          <w:bCs/>
          <w:color w:val="000000" w:themeColor="text1"/>
          <w:sz w:val="32"/>
          <w:szCs w:val="32"/>
          <w:highlight w:val="none"/>
          <w:lang w:eastAsia="zh-CN"/>
          <w14:textFill>
            <w14:solidFill>
              <w14:schemeClr w14:val="tx1"/>
            </w14:solidFill>
          </w14:textFill>
        </w:rPr>
        <w:t>选拔招募普通高校毕业生到基层</w:t>
      </w:r>
    </w:p>
    <w:p>
      <w:pPr>
        <w:adjustRightInd w:val="0"/>
        <w:snapToGrid w:val="0"/>
        <w:spacing w:line="420" w:lineRule="exact"/>
        <w:ind w:right="-27" w:rightChars="-13"/>
        <w:jc w:val="center"/>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lang w:eastAsia="zh-CN"/>
          <w14:textFill>
            <w14:solidFill>
              <w14:schemeClr w14:val="tx1"/>
            </w14:solidFill>
          </w14:textFill>
        </w:rPr>
        <w:t>服务项目</w:t>
      </w:r>
      <w:r>
        <w:rPr>
          <w:rFonts w:hint="eastAsia" w:ascii="黑体" w:hAnsi="黑体" w:eastAsia="黑体" w:cs="黑体"/>
          <w:b w:val="0"/>
          <w:bCs/>
          <w:color w:val="000000" w:themeColor="text1"/>
          <w:sz w:val="32"/>
          <w:szCs w:val="32"/>
          <w:highlight w:val="none"/>
          <w14:textFill>
            <w14:solidFill>
              <w14:schemeClr w14:val="tx1"/>
            </w14:solidFill>
          </w14:textFill>
        </w:rPr>
        <w:t>考试考生安全考试承诺书</w:t>
      </w:r>
    </w:p>
    <w:p>
      <w:pPr>
        <w:keepNext w:val="0"/>
        <w:keepLines w:val="0"/>
        <w:pageBreakBefore w:val="0"/>
        <w:widowControl w:val="0"/>
        <w:kinsoku/>
        <w:wordWrap/>
        <w:overflowPunct/>
        <w:topLinePunct w:val="0"/>
        <w:autoSpaceDE/>
        <w:autoSpaceDN/>
        <w:bidi w:val="0"/>
        <w:adjustRightInd w:val="0"/>
        <w:snapToGrid w:val="0"/>
        <w:spacing w:before="312" w:beforeLines="100" w:line="360" w:lineRule="exact"/>
        <w:jc w:val="left"/>
        <w:textAlignment w:val="auto"/>
        <w:rPr>
          <w:rFonts w:cs="Times New Roman" w:asciiTheme="minorEastAsia" w:hAnsiTheme="minorEastAsia"/>
          <w:b/>
          <w:color w:val="000000" w:themeColor="text1"/>
          <w:szCs w:val="21"/>
          <w:highlight w:val="none"/>
          <w14:textFill>
            <w14:solidFill>
              <w14:schemeClr w14:val="tx1"/>
            </w14:solidFill>
          </w14:textFill>
        </w:rPr>
      </w:pPr>
      <w:r>
        <w:rPr>
          <w:rFonts w:hint="eastAsia" w:cs="Times New Roman" w:asciiTheme="minorEastAsia" w:hAnsiTheme="minorEastAsia"/>
          <w:b/>
          <w:color w:val="000000" w:themeColor="text1"/>
          <w:szCs w:val="21"/>
          <w:highlight w:val="none"/>
          <w:lang w:eastAsia="zh-CN"/>
          <w14:textFill>
            <w14:solidFill>
              <w14:schemeClr w14:val="tx1"/>
            </w14:solidFill>
          </w14:textFill>
        </w:rPr>
        <w:t>请考生如实</w:t>
      </w:r>
      <w:r>
        <w:rPr>
          <w:rFonts w:cs="Times New Roman" w:asciiTheme="minorEastAsia" w:hAnsiTheme="minorEastAsia"/>
          <w:b/>
          <w:color w:val="000000" w:themeColor="text1"/>
          <w:szCs w:val="21"/>
          <w:highlight w:val="none"/>
          <w14:textFill>
            <w14:solidFill>
              <w14:schemeClr w14:val="tx1"/>
            </w14:solidFill>
          </w14:textFill>
        </w:rPr>
        <w:t>填写完整</w:t>
      </w:r>
      <w:r>
        <w:rPr>
          <w:rFonts w:hint="eastAsia" w:cs="Times New Roman" w:asciiTheme="minorEastAsia" w:hAnsiTheme="minorEastAsia"/>
          <w:b/>
          <w:color w:val="000000" w:themeColor="text1"/>
          <w:szCs w:val="21"/>
          <w:highlight w:val="none"/>
          <w:lang w:eastAsia="zh-CN"/>
          <w14:textFill>
            <w14:solidFill>
              <w14:schemeClr w14:val="tx1"/>
            </w14:solidFill>
          </w14:textFill>
        </w:rPr>
        <w:t>，并于</w:t>
      </w:r>
      <w:r>
        <w:rPr>
          <w:rFonts w:hint="eastAsia" w:cs="Times New Roman" w:asciiTheme="minorEastAsia" w:hAnsiTheme="minorEastAsia"/>
          <w:b/>
          <w:color w:val="000000" w:themeColor="text1"/>
          <w:szCs w:val="21"/>
          <w:highlight w:val="none"/>
          <w:lang w:val="en-US" w:eastAsia="zh-CN"/>
          <w14:textFill>
            <w14:solidFill>
              <w14:schemeClr w14:val="tx1"/>
            </w14:solidFill>
          </w14:textFill>
        </w:rPr>
        <w:t>参加笔试当日</w:t>
      </w:r>
      <w:r>
        <w:rPr>
          <w:rFonts w:cs="Times New Roman" w:asciiTheme="minorEastAsia" w:hAnsiTheme="minorEastAsia"/>
          <w:b/>
          <w:color w:val="000000" w:themeColor="text1"/>
          <w:szCs w:val="21"/>
          <w:highlight w:val="none"/>
          <w14:textFill>
            <w14:solidFill>
              <w14:schemeClr w14:val="tx1"/>
            </w14:solidFill>
          </w14:textFill>
        </w:rPr>
        <w:t>携带，主动交予监考人员</w:t>
      </w:r>
      <w:r>
        <w:rPr>
          <w:rFonts w:hint="eastAsia" w:cs="Times New Roman" w:asciiTheme="minorEastAsia" w:hAnsiTheme="minorEastAsia"/>
          <w:b/>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firstLine="420" w:firstLineChars="200"/>
        <w:textAlignment w:val="auto"/>
        <w:rPr>
          <w:rFonts w:cs="Times New Roman" w:asciiTheme="minorEastAsia" w:hAnsiTheme="minorEastAsia"/>
          <w:color w:val="000000" w:themeColor="text1"/>
          <w:szCs w:val="21"/>
          <w:highlight w:val="none"/>
          <w14:textFill>
            <w14:solidFill>
              <w14:schemeClr w14:val="tx1"/>
            </w14:solidFill>
          </w14:textFill>
        </w:rPr>
      </w:pPr>
      <w:r>
        <w:rPr>
          <w:rFonts w:cs="Times New Roman" w:asciiTheme="minorEastAsia" w:hAnsiTheme="minorEastAsia"/>
          <w:color w:val="000000" w:themeColor="text1"/>
          <w:szCs w:val="21"/>
          <w:highlight w:val="none"/>
          <w14:textFill>
            <w14:solidFill>
              <w14:schemeClr w14:val="tx1"/>
            </w14:solidFill>
          </w14:textFill>
        </w:rPr>
        <w:t>本人（姓名：___________性别：_________身份证号：__________________________</w:t>
      </w:r>
      <w:r>
        <w:rPr>
          <w:rFonts w:hint="eastAsia" w:cs="Times New Roman" w:asciiTheme="minorEastAsia" w:hAnsiTheme="minorEastAsia"/>
          <w:color w:val="000000" w:themeColor="text1"/>
          <w:szCs w:val="21"/>
          <w:highlight w:val="none"/>
          <w14:textFill>
            <w14:solidFill>
              <w14:schemeClr w14:val="tx1"/>
            </w14:solidFill>
          </w14:textFill>
        </w:rPr>
        <w:t>准考证号</w:t>
      </w:r>
      <w:r>
        <w:rPr>
          <w:rFonts w:cs="Times New Roman" w:asciiTheme="minorEastAsia" w:hAnsiTheme="minorEastAsia"/>
          <w:color w:val="000000" w:themeColor="text1"/>
          <w:szCs w:val="21"/>
          <w:highlight w:val="none"/>
          <w14:textFill>
            <w14:solidFill>
              <w14:schemeClr w14:val="tx1"/>
            </w14:solidFill>
          </w14:textFill>
        </w:rPr>
        <w:t>：______________________手机号码：_______________ ）是参加</w:t>
      </w:r>
      <w:r>
        <w:rPr>
          <w:rFonts w:hint="eastAsia" w:cs="Times New Roman" w:asciiTheme="minorEastAsia" w:hAnsiTheme="minorEastAsia"/>
          <w:color w:val="000000" w:themeColor="text1"/>
          <w:szCs w:val="21"/>
          <w:highlight w:val="none"/>
          <w:lang w:eastAsia="zh-CN"/>
          <w14:textFill>
            <w14:solidFill>
              <w14:schemeClr w14:val="tx1"/>
            </w14:solidFill>
          </w14:textFill>
        </w:rPr>
        <w:t>定西市2022</w:t>
      </w:r>
      <w:r>
        <w:rPr>
          <w:rFonts w:hint="eastAsia" w:cs="Times New Roman" w:asciiTheme="minorEastAsia" w:hAnsiTheme="minorEastAsia"/>
          <w:color w:val="000000" w:themeColor="text1"/>
          <w:szCs w:val="21"/>
          <w:highlight w:val="none"/>
          <w14:textFill>
            <w14:solidFill>
              <w14:schemeClr w14:val="tx1"/>
            </w14:solidFill>
          </w14:textFill>
        </w:rPr>
        <w:t>年</w:t>
      </w:r>
      <w:r>
        <w:rPr>
          <w:rFonts w:hint="eastAsia" w:cs="Times New Roman" w:asciiTheme="minorEastAsia" w:hAnsiTheme="minorEastAsia"/>
          <w:color w:val="000000" w:themeColor="text1"/>
          <w:szCs w:val="21"/>
          <w:highlight w:val="none"/>
          <w:lang w:eastAsia="zh-CN"/>
          <w14:textFill>
            <w14:solidFill>
              <w14:schemeClr w14:val="tx1"/>
            </w14:solidFill>
          </w14:textFill>
        </w:rPr>
        <w:t>选拔招募普通高校毕业生到基层服务项目</w:t>
      </w:r>
      <w:r>
        <w:rPr>
          <w:rFonts w:hint="eastAsia" w:cs="Times New Roman" w:asciiTheme="minorEastAsia" w:hAnsiTheme="minorEastAsia"/>
          <w:color w:val="000000" w:themeColor="text1"/>
          <w:szCs w:val="21"/>
          <w:highlight w:val="none"/>
          <w14:textFill>
            <w14:solidFill>
              <w14:schemeClr w14:val="tx1"/>
            </w14:solidFill>
          </w14:textFill>
        </w:rPr>
        <w:t>考试</w:t>
      </w:r>
      <w:r>
        <w:rPr>
          <w:rFonts w:cs="Times New Roman" w:asciiTheme="minorEastAsia" w:hAnsiTheme="minorEastAsia"/>
          <w:color w:val="000000" w:themeColor="text1"/>
          <w:szCs w:val="21"/>
          <w:highlight w:val="none"/>
          <w14:textFill>
            <w14:solidFill>
              <w14:schemeClr w14:val="tx1"/>
            </w14:solidFill>
          </w14:textFill>
        </w:rPr>
        <w:t>的考生，我已阅读并</w:t>
      </w:r>
      <w:r>
        <w:rPr>
          <w:rFonts w:hint="eastAsia" w:cs="Times New Roman" w:asciiTheme="minorEastAsia" w:hAnsiTheme="minorEastAsia"/>
          <w:color w:val="000000" w:themeColor="text1"/>
          <w:szCs w:val="21"/>
          <w:highlight w:val="none"/>
          <w14:textFill>
            <w14:solidFill>
              <w14:schemeClr w14:val="tx1"/>
            </w14:solidFill>
          </w14:textFill>
        </w:rPr>
        <w:t>充分</w:t>
      </w:r>
      <w:r>
        <w:rPr>
          <w:rFonts w:cs="Times New Roman" w:asciiTheme="minorEastAsia" w:hAnsiTheme="minorEastAsia"/>
          <w:color w:val="000000" w:themeColor="text1"/>
          <w:szCs w:val="21"/>
          <w:highlight w:val="none"/>
          <w14:textFill>
            <w14:solidFill>
              <w14:schemeClr w14:val="tx1"/>
            </w14:solidFill>
          </w14:textFill>
        </w:rPr>
        <w:t>了解考试疫情防控各项要求和措施，并且在考前14天内按要求</w:t>
      </w:r>
      <w:r>
        <w:rPr>
          <w:rFonts w:hint="eastAsia" w:cs="Times New Roman" w:asciiTheme="minorEastAsia" w:hAnsiTheme="minorEastAsia"/>
          <w:color w:val="000000" w:themeColor="text1"/>
          <w:szCs w:val="21"/>
          <w:highlight w:val="none"/>
          <w14:textFill>
            <w14:solidFill>
              <w14:schemeClr w14:val="tx1"/>
            </w14:solidFill>
          </w14:textFill>
        </w:rPr>
        <w:t>监测</w:t>
      </w:r>
      <w:r>
        <w:rPr>
          <w:rFonts w:cs="Times New Roman" w:asciiTheme="minorEastAsia" w:hAnsiTheme="minorEastAsia"/>
          <w:color w:val="000000" w:themeColor="text1"/>
          <w:szCs w:val="21"/>
          <w:highlight w:val="none"/>
          <w14:textFill>
            <w14:solidFill>
              <w14:schemeClr w14:val="tx1"/>
            </w14:solidFill>
          </w14:textFill>
        </w:rPr>
        <w:t>体温。经本人认真考虑，郑重承诺以下事项</w:t>
      </w:r>
      <w:r>
        <w:rPr>
          <w:rFonts w:hint="eastAsia" w:cs="Times New Roman" w:asciiTheme="minorEastAsia" w:hAnsiTheme="minorEastAsia"/>
          <w:color w:val="000000" w:themeColor="text1"/>
          <w:szCs w:val="21"/>
          <w:highlight w:val="none"/>
          <w14:textFill>
            <w14:solidFill>
              <w14:schemeClr w14:val="tx1"/>
            </w14:solidFill>
          </w14:textFill>
        </w:rPr>
        <w:t>：</w:t>
      </w:r>
    </w:p>
    <w:p>
      <w:pPr>
        <w:keepNext w:val="0"/>
        <w:keepLines w:val="0"/>
        <w:pageBreakBefore w:val="0"/>
        <w:widowControl w:val="0"/>
        <w:tabs>
          <w:tab w:val="left" w:pos="142"/>
          <w:tab w:val="left" w:pos="567"/>
        </w:tabs>
        <w:kinsoku/>
        <w:wordWrap/>
        <w:overflowPunct/>
        <w:topLinePunct w:val="0"/>
        <w:autoSpaceDE/>
        <w:autoSpaceDN/>
        <w:bidi w:val="0"/>
        <w:adjustRightInd w:val="0"/>
        <w:snapToGrid w:val="0"/>
        <w:spacing w:line="360" w:lineRule="exact"/>
        <w:textAlignment w:val="auto"/>
        <w:rPr>
          <w:rFonts w:cs="Times New Roman" w:asciiTheme="minorEastAsia" w:hAnsiTheme="minorEastAsia"/>
          <w:b/>
          <w:color w:val="000000" w:themeColor="text1"/>
          <w:szCs w:val="21"/>
          <w:highlight w:val="none"/>
          <w14:textFill>
            <w14:solidFill>
              <w14:schemeClr w14:val="tx1"/>
            </w14:solidFill>
          </w14:textFill>
        </w:rPr>
      </w:pPr>
      <w:r>
        <w:rPr>
          <w:rFonts w:cs="Times New Roman" w:asciiTheme="minorEastAsia" w:hAnsiTheme="minorEastAsia"/>
          <w:b/>
          <w:color w:val="000000" w:themeColor="text1"/>
          <w:szCs w:val="21"/>
          <w:highlight w:val="none"/>
          <w14:textFill>
            <w14:solidFill>
              <w14:schemeClr w14:val="tx1"/>
            </w14:solidFill>
          </w14:textFill>
        </w:rPr>
        <w:t>一、本人体温记录表中所记录的考前14天内的体温均属实。</w:t>
      </w:r>
    </w:p>
    <w:p>
      <w:pPr>
        <w:keepNext w:val="0"/>
        <w:keepLines w:val="0"/>
        <w:pageBreakBefore w:val="0"/>
        <w:widowControl w:val="0"/>
        <w:tabs>
          <w:tab w:val="left" w:pos="142"/>
          <w:tab w:val="left" w:pos="567"/>
        </w:tabs>
        <w:kinsoku/>
        <w:wordWrap/>
        <w:overflowPunct/>
        <w:topLinePunct w:val="0"/>
        <w:autoSpaceDE/>
        <w:autoSpaceDN/>
        <w:bidi w:val="0"/>
        <w:adjustRightInd w:val="0"/>
        <w:snapToGrid w:val="0"/>
        <w:spacing w:line="360" w:lineRule="exact"/>
        <w:textAlignment w:val="auto"/>
        <w:rPr>
          <w:rFonts w:cs="Times New Roman" w:asciiTheme="minorEastAsia" w:hAnsiTheme="minorEastAsia"/>
          <w:b/>
          <w:color w:val="000000" w:themeColor="text1"/>
          <w:szCs w:val="21"/>
          <w:highlight w:val="none"/>
          <w14:textFill>
            <w14:solidFill>
              <w14:schemeClr w14:val="tx1"/>
            </w14:solidFill>
          </w14:textFill>
        </w:rPr>
      </w:pPr>
      <w:r>
        <w:rPr>
          <w:rFonts w:cs="Times New Roman" w:asciiTheme="minorEastAsia" w:hAnsiTheme="minorEastAsia"/>
          <w:b/>
          <w:color w:val="000000" w:themeColor="text1"/>
          <w:szCs w:val="21"/>
          <w:highlight w:val="none"/>
          <w14:textFill>
            <w14:solidFill>
              <w14:schemeClr w14:val="tx1"/>
            </w14:solidFill>
          </w14:textFill>
        </w:rPr>
        <w:t>二、本人充分理解并遵守考试期间考点各项防疫安全要求。</w:t>
      </w:r>
    </w:p>
    <w:p>
      <w:pPr>
        <w:keepNext w:val="0"/>
        <w:keepLines w:val="0"/>
        <w:pageBreakBefore w:val="0"/>
        <w:widowControl w:val="0"/>
        <w:tabs>
          <w:tab w:val="left" w:pos="567"/>
          <w:tab w:val="left" w:pos="709"/>
        </w:tabs>
        <w:kinsoku/>
        <w:wordWrap/>
        <w:overflowPunct/>
        <w:topLinePunct w:val="0"/>
        <w:autoSpaceDE/>
        <w:autoSpaceDN/>
        <w:bidi w:val="0"/>
        <w:adjustRightInd w:val="0"/>
        <w:snapToGrid w:val="0"/>
        <w:spacing w:line="360" w:lineRule="exact"/>
        <w:textAlignment w:val="auto"/>
        <w:rPr>
          <w:rFonts w:cs="Times New Roman" w:asciiTheme="minorEastAsia" w:hAnsiTheme="minorEastAsia"/>
          <w:b/>
          <w:color w:val="000000" w:themeColor="text1"/>
          <w:szCs w:val="21"/>
          <w:highlight w:val="none"/>
          <w14:textFill>
            <w14:solidFill>
              <w14:schemeClr w14:val="tx1"/>
            </w14:solidFill>
          </w14:textFill>
        </w:rPr>
      </w:pPr>
      <w:r>
        <w:rPr>
          <w:rFonts w:cs="Times New Roman" w:asciiTheme="minorEastAsia" w:hAnsiTheme="minorEastAsia"/>
          <w:b/>
          <w:color w:val="000000" w:themeColor="text1"/>
          <w:szCs w:val="21"/>
          <w:highlight w:val="none"/>
          <w14:textFill>
            <w14:solidFill>
              <w14:schemeClr w14:val="tx1"/>
            </w14:solidFill>
          </w14:textFill>
        </w:rPr>
        <w:t>三、本人考试当天自行做好防护工作，提前抵达考点，自觉配合体温测量</w:t>
      </w:r>
      <w:r>
        <w:rPr>
          <w:rFonts w:cs="Times New Roman" w:asciiTheme="minorEastAsia" w:hAnsiTheme="minorEastAsia"/>
          <w:color w:val="000000" w:themeColor="text1"/>
          <w:szCs w:val="21"/>
          <w:highlight w:val="none"/>
          <w14:textFill>
            <w14:solidFill>
              <w14:schemeClr w14:val="tx1"/>
            </w14:solidFill>
          </w14:textFill>
        </w:rPr>
        <w:t>。</w:t>
      </w:r>
    </w:p>
    <w:p>
      <w:pPr>
        <w:keepNext w:val="0"/>
        <w:keepLines w:val="0"/>
        <w:pageBreakBefore w:val="0"/>
        <w:widowControl w:val="0"/>
        <w:tabs>
          <w:tab w:val="left" w:pos="567"/>
          <w:tab w:val="left" w:pos="709"/>
        </w:tabs>
        <w:kinsoku/>
        <w:wordWrap/>
        <w:overflowPunct/>
        <w:topLinePunct w:val="0"/>
        <w:autoSpaceDE/>
        <w:autoSpaceDN/>
        <w:bidi w:val="0"/>
        <w:adjustRightInd w:val="0"/>
        <w:snapToGrid w:val="0"/>
        <w:spacing w:line="360" w:lineRule="exact"/>
        <w:textAlignment w:val="auto"/>
        <w:rPr>
          <w:rFonts w:cs="Times New Roman" w:asciiTheme="minorEastAsia" w:hAnsiTheme="minorEastAsia"/>
          <w:b/>
          <w:color w:val="000000" w:themeColor="text1"/>
          <w:szCs w:val="21"/>
          <w:highlight w:val="none"/>
          <w14:textFill>
            <w14:solidFill>
              <w14:schemeClr w14:val="tx1"/>
            </w14:solidFill>
          </w14:textFill>
        </w:rPr>
      </w:pPr>
      <w:r>
        <w:rPr>
          <w:rFonts w:cs="Times New Roman" w:asciiTheme="minorEastAsia" w:hAnsiTheme="minorEastAsia"/>
          <w:b/>
          <w:color w:val="000000" w:themeColor="text1"/>
          <w:szCs w:val="21"/>
          <w:highlight w:val="none"/>
          <w14:textFill>
            <w14:solidFill>
              <w14:schemeClr w14:val="tx1"/>
            </w14:solidFill>
          </w14:textFill>
        </w:rPr>
        <w:t>四、本人接受并如实回答以下流行病学</w:t>
      </w:r>
      <w:r>
        <w:rPr>
          <w:rFonts w:hint="eastAsia" w:cs="Times New Roman" w:asciiTheme="minorEastAsia" w:hAnsiTheme="minorEastAsia"/>
          <w:b/>
          <w:color w:val="000000" w:themeColor="text1"/>
          <w:szCs w:val="21"/>
          <w:highlight w:val="none"/>
          <w:lang w:eastAsia="zh-CN"/>
          <w14:textFill>
            <w14:solidFill>
              <w14:schemeClr w14:val="tx1"/>
            </w14:solidFill>
          </w14:textFill>
        </w:rPr>
        <w:t>、旅居史、接触史</w:t>
      </w:r>
      <w:r>
        <w:rPr>
          <w:rFonts w:cs="Times New Roman" w:asciiTheme="minorEastAsia" w:hAnsiTheme="minorEastAsia"/>
          <w:b/>
          <w:color w:val="000000" w:themeColor="text1"/>
          <w:szCs w:val="21"/>
          <w:highlight w:val="none"/>
          <w14:textFill>
            <w14:solidFill>
              <w14:schemeClr w14:val="tx1"/>
            </w14:solidFill>
          </w14:textFill>
        </w:rPr>
        <w:t>调查，保证所填报内容真实准确。</w:t>
      </w:r>
    </w:p>
    <w:p>
      <w:pPr>
        <w:pStyle w:val="8"/>
        <w:keepNext w:val="0"/>
        <w:keepLines w:val="0"/>
        <w:pageBreakBefore w:val="0"/>
        <w:widowControl w:val="0"/>
        <w:tabs>
          <w:tab w:val="left" w:pos="426"/>
        </w:tabs>
        <w:kinsoku/>
        <w:wordWrap/>
        <w:overflowPunct/>
        <w:topLinePunct w:val="0"/>
        <w:autoSpaceDE/>
        <w:autoSpaceDN/>
        <w:bidi w:val="0"/>
        <w:adjustRightInd w:val="0"/>
        <w:snapToGrid w:val="0"/>
        <w:spacing w:line="360" w:lineRule="exact"/>
        <w:ind w:firstLine="0" w:firstLineChars="0"/>
        <w:jc w:val="left"/>
        <w:textAlignment w:val="auto"/>
        <w:rPr>
          <w:rFonts w:cs="Times New Roman" w:asciiTheme="minorEastAsia" w:hAnsiTheme="minorEastAsia"/>
          <w:b/>
          <w:bCs/>
          <w:color w:val="000000" w:themeColor="text1"/>
          <w:spacing w:val="-6"/>
          <w:szCs w:val="21"/>
          <w:highlight w:val="none"/>
          <w14:textFill>
            <w14:solidFill>
              <w14:schemeClr w14:val="tx1"/>
            </w14:solidFill>
          </w14:textFill>
        </w:rPr>
      </w:pPr>
      <w:r>
        <w:rPr>
          <w:rFonts w:cs="Times New Roman" w:asciiTheme="minorEastAsia" w:hAnsiTheme="minorEastAsia"/>
          <w:b/>
          <w:bCs/>
          <w:color w:val="000000" w:themeColor="text1"/>
          <w:szCs w:val="21"/>
          <w:highlight w:val="none"/>
          <w14:textFill>
            <w14:solidFill>
              <w14:schemeClr w14:val="tx1"/>
            </w14:solidFill>
          </w14:textFill>
        </w:rPr>
        <w:t>1.</w:t>
      </w:r>
      <w:r>
        <w:rPr>
          <w:rFonts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考前14天内，是否接触过新冠肺炎病例</w:t>
      </w:r>
      <w:r>
        <w:rPr>
          <w:rFonts w:hint="eastAsia"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w:t>
      </w:r>
      <w:r>
        <w:rPr>
          <w:rFonts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疑似病例</w:t>
      </w:r>
      <w:r>
        <w:rPr>
          <w:rFonts w:hint="eastAsia"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w:t>
      </w:r>
      <w:r>
        <w:rPr>
          <w:rFonts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已知无症状感染者</w:t>
      </w:r>
      <w:r>
        <w:rPr>
          <w:rFonts w:hint="eastAsia"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/密切接触者</w:t>
      </w:r>
      <w:r>
        <w:rPr>
          <w:rFonts w:cs="Times New Roman" w:asciiTheme="minorEastAsia" w:hAnsiTheme="minorEastAsia" w:eastAsiaTheme="minorEastAsia"/>
          <w:b/>
          <w:bCs/>
          <w:color w:val="000000" w:themeColor="text1"/>
          <w:spacing w:val="-11"/>
          <w:sz w:val="21"/>
          <w:szCs w:val="21"/>
          <w:highlight w:val="none"/>
          <w14:textFill>
            <w14:solidFill>
              <w14:schemeClr w14:val="tx1"/>
            </w14:solidFill>
          </w14:textFill>
        </w:rPr>
        <w:t>？</w:t>
      </w:r>
      <w:r>
        <w:rPr>
          <w:rFonts w:cs="Times New Roman" w:asciiTheme="minorEastAsia" w:hAnsiTheme="minorEastAsia"/>
          <w:b/>
          <w:bCs/>
          <w:color w:val="000000" w:themeColor="text1"/>
          <w:spacing w:val="-6"/>
          <w:szCs w:val="21"/>
          <w:highlight w:val="none"/>
          <w14:textFill>
            <w14:solidFill>
              <w14:schemeClr w14:val="tx1"/>
            </w14:solidFill>
          </w14:textFill>
        </w:rPr>
        <w:t>○是  ○否</w:t>
      </w:r>
    </w:p>
    <w:p>
      <w:pPr>
        <w:pStyle w:val="8"/>
        <w:keepNext w:val="0"/>
        <w:keepLines w:val="0"/>
        <w:pageBreakBefore w:val="0"/>
        <w:widowControl w:val="0"/>
        <w:numPr>
          <w:ilvl w:val="255"/>
          <w:numId w:val="0"/>
        </w:numPr>
        <w:tabs>
          <w:tab w:val="left" w:pos="426"/>
        </w:tabs>
        <w:kinsoku/>
        <w:wordWrap/>
        <w:overflowPunct/>
        <w:topLinePunct w:val="0"/>
        <w:autoSpaceDE/>
        <w:autoSpaceDN/>
        <w:bidi w:val="0"/>
        <w:adjustRightInd w:val="0"/>
        <w:snapToGrid w:val="0"/>
        <w:spacing w:line="360" w:lineRule="exact"/>
        <w:textAlignment w:val="auto"/>
        <w:rPr>
          <w:rFonts w:hint="eastAsia" w:cs="Times New Roman" w:asciiTheme="minorEastAsia" w:hAnsiTheme="minorEastAsia"/>
          <w:b/>
          <w:bCs/>
          <w:color w:val="000000" w:themeColor="text1"/>
          <w:spacing w:val="-6"/>
          <w:szCs w:val="21"/>
          <w:highlight w:val="none"/>
          <w:lang w:eastAsia="zh-CN"/>
          <w14:textFill>
            <w14:solidFill>
              <w14:schemeClr w14:val="tx1"/>
            </w14:solidFill>
          </w14:textFill>
        </w:rPr>
      </w:pPr>
      <w:r>
        <w:rPr>
          <w:rFonts w:hint="eastAsia" w:cs="Times New Roman" w:asciiTheme="minorEastAsia" w:hAnsiTheme="minorEastAsia"/>
          <w:b/>
          <w:bCs/>
          <w:color w:val="000000" w:themeColor="text1"/>
          <w:szCs w:val="21"/>
          <w:highlight w:val="none"/>
          <w14:textFill>
            <w14:solidFill>
              <w14:schemeClr w14:val="tx1"/>
            </w14:solidFill>
          </w14:textFill>
        </w:rPr>
        <w:t>2</w:t>
      </w:r>
      <w:r>
        <w:rPr>
          <w:rFonts w:cs="Times New Roman" w:asciiTheme="minorEastAsia" w:hAnsiTheme="minorEastAsia"/>
          <w:b/>
          <w:bCs/>
          <w:color w:val="000000" w:themeColor="text1"/>
          <w:szCs w:val="21"/>
          <w:highlight w:val="none"/>
          <w14:textFill>
            <w14:solidFill>
              <w14:schemeClr w14:val="tx1"/>
            </w14:solidFill>
          </w14:textFill>
        </w:rPr>
        <w:t>.考前14天内，</w:t>
      </w:r>
      <w:r>
        <w:rPr>
          <w:rFonts w:hint="eastAsia" w:cs="Times New Roman" w:asciiTheme="minorEastAsia" w:hAnsiTheme="minorEastAsia"/>
          <w:b/>
          <w:bCs/>
          <w:color w:val="000000" w:themeColor="text1"/>
          <w:szCs w:val="21"/>
          <w:highlight w:val="none"/>
          <w:lang w:eastAsia="zh-CN"/>
          <w14:textFill>
            <w14:solidFill>
              <w14:schemeClr w14:val="tx1"/>
            </w14:solidFill>
          </w14:textFill>
        </w:rPr>
        <w:t>是否</w:t>
      </w:r>
      <w:r>
        <w:rPr>
          <w:rFonts w:cs="Times New Roman" w:asciiTheme="minorEastAsia" w:hAnsiTheme="minorEastAsia"/>
          <w:b/>
          <w:bCs/>
          <w:color w:val="000000" w:themeColor="text1"/>
          <w:szCs w:val="21"/>
          <w:highlight w:val="none"/>
          <w14:textFill>
            <w14:solidFill>
              <w14:schemeClr w14:val="tx1"/>
            </w14:solidFill>
          </w14:textFill>
        </w:rPr>
        <w:t>接受过新型冠状病毒检测</w:t>
      </w:r>
      <w:r>
        <w:rPr>
          <w:rFonts w:hint="eastAsia" w:cs="Times New Roman" w:asciiTheme="minorEastAsia" w:hAnsiTheme="minorEastAsia"/>
          <w:b/>
          <w:bCs/>
          <w:color w:val="000000" w:themeColor="text1"/>
          <w:szCs w:val="21"/>
          <w:highlight w:val="none"/>
          <w:lang w:eastAsia="zh-CN"/>
          <w14:textFill>
            <w14:solidFill>
              <w14:schemeClr w14:val="tx1"/>
            </w14:solidFill>
          </w14:textFill>
        </w:rPr>
        <w:t>？</w:t>
      </w:r>
      <w:r>
        <w:rPr>
          <w:rFonts w:hint="eastAsia" w:cs="Times New Roman" w:asciiTheme="minorEastAsia" w:hAnsiTheme="minorEastAsia"/>
          <w:b/>
          <w:bCs/>
          <w:color w:val="000000" w:themeColor="text1"/>
          <w:szCs w:val="21"/>
          <w:highlight w:val="none"/>
          <w:lang w:val="en-US" w:eastAsia="zh-CN"/>
          <w14:textFill>
            <w14:solidFill>
              <w14:schemeClr w14:val="tx1"/>
            </w14:solidFill>
          </w14:textFill>
        </w:rPr>
        <w:t xml:space="preserve">                        </w:t>
      </w:r>
      <w:r>
        <w:rPr>
          <w:rFonts w:cs="Times New Roman" w:asciiTheme="minorEastAsia" w:hAnsiTheme="minorEastAsia"/>
          <w:b/>
          <w:bCs/>
          <w:color w:val="000000" w:themeColor="text1"/>
          <w:spacing w:val="-6"/>
          <w:szCs w:val="21"/>
          <w:highlight w:val="none"/>
          <w14:textFill>
            <w14:solidFill>
              <w14:schemeClr w14:val="tx1"/>
            </w14:solidFill>
          </w14:textFill>
        </w:rPr>
        <w:t>○是  ○否</w:t>
      </w:r>
    </w:p>
    <w:p>
      <w:pPr>
        <w:pStyle w:val="8"/>
        <w:keepNext w:val="0"/>
        <w:keepLines w:val="0"/>
        <w:pageBreakBefore w:val="0"/>
        <w:widowControl w:val="0"/>
        <w:numPr>
          <w:ilvl w:val="255"/>
          <w:numId w:val="0"/>
        </w:numPr>
        <w:tabs>
          <w:tab w:val="left" w:pos="426"/>
        </w:tabs>
        <w:kinsoku/>
        <w:wordWrap/>
        <w:overflowPunct/>
        <w:topLinePunct w:val="0"/>
        <w:autoSpaceDE/>
        <w:autoSpaceDN/>
        <w:bidi w:val="0"/>
        <w:adjustRightInd w:val="0"/>
        <w:snapToGrid w:val="0"/>
        <w:spacing w:line="360" w:lineRule="exact"/>
        <w:ind w:firstLine="199" w:firstLineChars="100"/>
        <w:textAlignment w:val="auto"/>
        <w:rPr>
          <w:rFonts w:cs="Times New Roman" w:asciiTheme="minorEastAsia" w:hAnsiTheme="minorEastAsia"/>
          <w:b/>
          <w:bCs/>
          <w:color w:val="000000" w:themeColor="text1"/>
          <w:szCs w:val="21"/>
          <w:highlight w:val="none"/>
          <w14:textFill>
            <w14:solidFill>
              <w14:schemeClr w14:val="tx1"/>
            </w14:solidFill>
          </w14:textFill>
        </w:rPr>
      </w:pPr>
      <w:r>
        <w:rPr>
          <w:rFonts w:hint="eastAsia" w:cs="Times New Roman" w:asciiTheme="minorEastAsia" w:hAnsiTheme="minorEastAsia"/>
          <w:b/>
          <w:bCs/>
          <w:color w:val="000000" w:themeColor="text1"/>
          <w:spacing w:val="-6"/>
          <w:szCs w:val="21"/>
          <w:highlight w:val="none"/>
          <w:lang w:eastAsia="zh-CN"/>
          <w14:textFill>
            <w14:solidFill>
              <w14:schemeClr w14:val="tx1"/>
            </w14:solidFill>
          </w14:textFill>
        </w:rPr>
        <w:t>如“是”，</w:t>
      </w:r>
      <w:r>
        <w:rPr>
          <w:rFonts w:cs="Times New Roman" w:asciiTheme="minorEastAsia" w:hAnsiTheme="minorEastAsia"/>
          <w:b/>
          <w:bCs/>
          <w:color w:val="000000" w:themeColor="text1"/>
          <w:szCs w:val="21"/>
          <w:highlight w:val="none"/>
          <w14:textFill>
            <w14:solidFill>
              <w14:schemeClr w14:val="tx1"/>
            </w14:solidFill>
          </w14:textFill>
        </w:rPr>
        <w:t>检测结果是否为阳性？</w:t>
      </w:r>
      <w:r>
        <w:rPr>
          <w:rFonts w:hint="eastAsia" w:cs="Times New Roman" w:asciiTheme="minorEastAsia" w:hAnsiTheme="minorEastAsia"/>
          <w:b/>
          <w:bCs/>
          <w:color w:val="000000" w:themeColor="text1"/>
          <w:szCs w:val="21"/>
          <w:highlight w:val="none"/>
          <w:lang w:val="en-US" w:eastAsia="zh-CN"/>
          <w14:textFill>
            <w14:solidFill>
              <w14:schemeClr w14:val="tx1"/>
            </w14:solidFill>
          </w14:textFill>
        </w:rPr>
        <w:t xml:space="preserve">                                    </w:t>
      </w:r>
      <w:r>
        <w:rPr>
          <w:rFonts w:cs="Times New Roman" w:asciiTheme="minorEastAsia" w:hAnsiTheme="minorEastAsia"/>
          <w:b/>
          <w:bCs/>
          <w:color w:val="000000" w:themeColor="text1"/>
          <w:spacing w:val="-6"/>
          <w:szCs w:val="21"/>
          <w:highlight w:val="none"/>
          <w14:textFill>
            <w14:solidFill>
              <w14:schemeClr w14:val="tx1"/>
            </w14:solidFill>
          </w14:textFill>
        </w:rPr>
        <w:t>○是  ○否</w:t>
      </w:r>
    </w:p>
    <w:p>
      <w:pPr>
        <w:pStyle w:val="8"/>
        <w:keepNext w:val="0"/>
        <w:keepLines w:val="0"/>
        <w:pageBreakBefore w:val="0"/>
        <w:widowControl w:val="0"/>
        <w:tabs>
          <w:tab w:val="left" w:pos="426"/>
        </w:tabs>
        <w:kinsoku/>
        <w:wordWrap/>
        <w:overflowPunct/>
        <w:topLinePunct w:val="0"/>
        <w:autoSpaceDE/>
        <w:autoSpaceDN/>
        <w:bidi w:val="0"/>
        <w:adjustRightInd w:val="0"/>
        <w:snapToGrid w:val="0"/>
        <w:spacing w:line="360" w:lineRule="exact"/>
        <w:ind w:firstLine="0" w:firstLineChars="0"/>
        <w:jc w:val="left"/>
        <w:textAlignment w:val="auto"/>
        <w:rPr>
          <w:rFonts w:cs="Times New Roman" w:asciiTheme="minorEastAsia" w:hAnsiTheme="minorEastAsia"/>
          <w:b/>
          <w:bCs/>
          <w:color w:val="000000" w:themeColor="text1"/>
          <w:spacing w:val="-6"/>
          <w:szCs w:val="21"/>
          <w:highlight w:val="none"/>
          <w14:textFill>
            <w14:solidFill>
              <w14:schemeClr w14:val="tx1"/>
            </w14:solidFill>
          </w14:textFill>
        </w:rPr>
      </w:pPr>
      <w:r>
        <w:rPr>
          <w:rFonts w:hint="eastAsia" w:cs="Times New Roman" w:asciiTheme="minorEastAsia" w:hAnsiTheme="minorEastAsia"/>
          <w:b/>
          <w:bCs/>
          <w:color w:val="000000" w:themeColor="text1"/>
          <w:szCs w:val="21"/>
          <w:highlight w:val="none"/>
          <w:lang w:val="en-US" w:eastAsia="zh-CN"/>
          <w14:textFill>
            <w14:solidFill>
              <w14:schemeClr w14:val="tx1"/>
            </w14:solidFill>
          </w14:textFill>
        </w:rPr>
        <w:t>3</w:t>
      </w:r>
      <w:r>
        <w:rPr>
          <w:rFonts w:cs="Times New Roman" w:asciiTheme="minorEastAsia" w:hAnsiTheme="minorEastAsia"/>
          <w:b/>
          <w:bCs/>
          <w:color w:val="000000" w:themeColor="text1"/>
          <w:szCs w:val="21"/>
          <w:highlight w:val="none"/>
          <w14:textFill>
            <w14:solidFill>
              <w14:schemeClr w14:val="tx1"/>
            </w14:solidFill>
          </w14:textFill>
        </w:rPr>
        <w:t>.</w:t>
      </w:r>
      <w:r>
        <w:rPr>
          <w:rFonts w:hint="eastAsia" w:cs="Times New Roman" w:asciiTheme="minorEastAsia" w:hAnsiTheme="minorEastAsia"/>
          <w:b/>
          <w:bCs/>
          <w:color w:val="000000" w:themeColor="text1"/>
          <w:szCs w:val="21"/>
          <w:highlight w:val="none"/>
          <w14:textFill>
            <w14:solidFill>
              <w14:schemeClr w14:val="tx1"/>
            </w14:solidFill>
          </w14:textFill>
        </w:rPr>
        <w:t xml:space="preserve">考前14天内，是否到过或途经国内高风险地区？      </w:t>
      </w:r>
      <w:r>
        <w:rPr>
          <w:rFonts w:hint="eastAsia" w:cs="Times New Roman" w:asciiTheme="minorEastAsia" w:hAnsiTheme="minorEastAsia"/>
          <w:b/>
          <w:bCs/>
          <w:color w:val="000000" w:themeColor="text1"/>
          <w:szCs w:val="21"/>
          <w:highlight w:val="none"/>
          <w:lang w:val="en-US" w:eastAsia="zh-CN"/>
          <w14:textFill>
            <w14:solidFill>
              <w14:schemeClr w14:val="tx1"/>
            </w14:solidFill>
          </w14:textFill>
        </w:rPr>
        <w:t xml:space="preserve">               </w:t>
      </w:r>
      <w:r>
        <w:rPr>
          <w:rFonts w:hint="eastAsia" w:cs="Times New Roman" w:asciiTheme="minorEastAsia" w:hAnsiTheme="minorEastAsia"/>
          <w:b/>
          <w:bCs/>
          <w:color w:val="000000" w:themeColor="text1"/>
          <w:szCs w:val="21"/>
          <w:highlight w:val="none"/>
          <w14:textFill>
            <w14:solidFill>
              <w14:schemeClr w14:val="tx1"/>
            </w14:solidFill>
          </w14:textFill>
        </w:rPr>
        <w:t xml:space="preserve"> </w:t>
      </w:r>
      <w:r>
        <w:rPr>
          <w:rFonts w:cs="Times New Roman" w:asciiTheme="minorEastAsia" w:hAnsiTheme="minorEastAsia"/>
          <w:b/>
          <w:bCs/>
          <w:color w:val="000000" w:themeColor="text1"/>
          <w:spacing w:val="-6"/>
          <w:szCs w:val="21"/>
          <w:highlight w:val="none"/>
          <w14:textFill>
            <w14:solidFill>
              <w14:schemeClr w14:val="tx1"/>
            </w14:solidFill>
          </w14:textFill>
        </w:rPr>
        <w:t>○是  ○否</w:t>
      </w:r>
    </w:p>
    <w:p>
      <w:pPr>
        <w:pStyle w:val="8"/>
        <w:keepNext w:val="0"/>
        <w:keepLines w:val="0"/>
        <w:pageBreakBefore w:val="0"/>
        <w:widowControl w:val="0"/>
        <w:tabs>
          <w:tab w:val="left" w:pos="426"/>
        </w:tabs>
        <w:kinsoku/>
        <w:wordWrap/>
        <w:overflowPunct/>
        <w:topLinePunct w:val="0"/>
        <w:autoSpaceDE/>
        <w:autoSpaceDN/>
        <w:bidi w:val="0"/>
        <w:adjustRightInd w:val="0"/>
        <w:snapToGrid w:val="0"/>
        <w:spacing w:line="360" w:lineRule="exact"/>
        <w:ind w:left="211" w:hanging="211" w:hangingChars="100"/>
        <w:jc w:val="left"/>
        <w:textAlignment w:val="auto"/>
        <w:rPr>
          <w:rFonts w:cs="Times New Roman" w:asciiTheme="minorEastAsia" w:hAnsiTheme="minorEastAsia"/>
          <w:b/>
          <w:bCs/>
          <w:color w:val="000000" w:themeColor="text1"/>
          <w:spacing w:val="-6"/>
          <w:szCs w:val="21"/>
          <w:highlight w:val="none"/>
          <w14:textFill>
            <w14:solidFill>
              <w14:schemeClr w14:val="tx1"/>
            </w14:solidFill>
          </w14:textFill>
        </w:rPr>
      </w:pPr>
      <w:r>
        <w:rPr>
          <w:rFonts w:hint="eastAsia" w:cs="Times New Roman" w:asciiTheme="minorEastAsia" w:hAnsiTheme="minorEastAsia"/>
          <w:b/>
          <w:bCs/>
          <w:color w:val="000000" w:themeColor="text1"/>
          <w:szCs w:val="21"/>
          <w:highlight w:val="none"/>
          <w14:textFill>
            <w14:solidFill>
              <w14:schemeClr w14:val="tx1"/>
            </w14:solidFill>
          </w14:textFill>
        </w:rPr>
        <w:t>4</w:t>
      </w:r>
      <w:r>
        <w:rPr>
          <w:rFonts w:cs="Times New Roman" w:asciiTheme="minorEastAsia" w:hAnsiTheme="minorEastAsia"/>
          <w:b/>
          <w:bCs/>
          <w:color w:val="000000" w:themeColor="text1"/>
          <w:szCs w:val="21"/>
          <w:highlight w:val="none"/>
          <w14:textFill>
            <w14:solidFill>
              <w14:schemeClr w14:val="tx1"/>
            </w14:solidFill>
          </w14:textFill>
        </w:rPr>
        <w:t>.</w:t>
      </w:r>
      <w:r>
        <w:rPr>
          <w:rFonts w:hint="eastAsia" w:cs="Times New Roman" w:asciiTheme="minorEastAsia" w:hAnsiTheme="minorEastAsia"/>
          <w:b/>
          <w:bCs/>
          <w:color w:val="000000" w:themeColor="text1"/>
          <w:szCs w:val="21"/>
          <w:highlight w:val="none"/>
          <w14:textFill>
            <w14:solidFill>
              <w14:schemeClr w14:val="tx1"/>
            </w14:solidFill>
          </w14:textFill>
        </w:rPr>
        <w:t>考前14天内，是否到过或途经疫情高风险区</w:t>
      </w:r>
      <w:r>
        <w:rPr>
          <w:rFonts w:hint="eastAsia" w:cs="Times New Roman" w:asciiTheme="minorEastAsia" w:hAnsiTheme="minorEastAsia"/>
          <w:b/>
          <w:bCs/>
          <w:color w:val="000000" w:themeColor="text1"/>
          <w:szCs w:val="21"/>
          <w:highlight w:val="none"/>
          <w:lang w:eastAsia="zh-CN"/>
          <w14:textFill>
            <w14:solidFill>
              <w14:schemeClr w14:val="tx1"/>
            </w14:solidFill>
          </w14:textFill>
        </w:rPr>
        <w:t>、</w:t>
      </w:r>
      <w:r>
        <w:rPr>
          <w:rFonts w:hint="eastAsia" w:cs="Times New Roman" w:asciiTheme="minorEastAsia" w:hAnsiTheme="minorEastAsia"/>
          <w:b/>
          <w:bCs/>
          <w:color w:val="000000" w:themeColor="text1"/>
          <w:szCs w:val="21"/>
          <w:highlight w:val="none"/>
          <w14:textFill>
            <w14:solidFill>
              <w14:schemeClr w14:val="tx1"/>
            </w14:solidFill>
          </w14:textFill>
        </w:rPr>
        <w:t xml:space="preserve">疫情中风险区所在区域？  </w:t>
      </w:r>
      <w:r>
        <w:rPr>
          <w:rFonts w:cs="Times New Roman" w:asciiTheme="minorEastAsia" w:hAnsiTheme="minorEastAsia"/>
          <w:b/>
          <w:bCs/>
          <w:color w:val="000000" w:themeColor="text1"/>
          <w:spacing w:val="-6"/>
          <w:szCs w:val="21"/>
          <w:highlight w:val="none"/>
          <w14:textFill>
            <w14:solidFill>
              <w14:schemeClr w14:val="tx1"/>
            </w14:solidFill>
          </w14:textFill>
        </w:rPr>
        <w:t>○是  ○否</w:t>
      </w:r>
    </w:p>
    <w:p>
      <w:pPr>
        <w:pStyle w:val="8"/>
        <w:keepNext w:val="0"/>
        <w:keepLines w:val="0"/>
        <w:pageBreakBefore w:val="0"/>
        <w:widowControl w:val="0"/>
        <w:numPr>
          <w:ilvl w:val="255"/>
          <w:numId w:val="0"/>
        </w:numPr>
        <w:tabs>
          <w:tab w:val="left" w:pos="426"/>
        </w:tabs>
        <w:kinsoku/>
        <w:wordWrap/>
        <w:overflowPunct/>
        <w:topLinePunct w:val="0"/>
        <w:autoSpaceDE/>
        <w:autoSpaceDN/>
        <w:bidi w:val="0"/>
        <w:adjustRightInd w:val="0"/>
        <w:snapToGrid w:val="0"/>
        <w:spacing w:line="360" w:lineRule="exact"/>
        <w:textAlignment w:val="auto"/>
        <w:rPr>
          <w:rFonts w:hint="default" w:cs="Times New Roman" w:asciiTheme="minorEastAsia" w:hAnsiTheme="minorEastAsia" w:eastAsiaTheme="minorEastAsia"/>
          <w:b/>
          <w:bCs/>
          <w:color w:val="000000" w:themeColor="text1"/>
          <w:spacing w:val="-6"/>
          <w:szCs w:val="21"/>
          <w:highlight w:val="none"/>
          <w:lang w:val="en-US" w:eastAsia="zh-CN"/>
          <w14:textFill>
            <w14:solidFill>
              <w14:schemeClr w14:val="tx1"/>
            </w14:solidFill>
          </w14:textFill>
        </w:rPr>
      </w:pPr>
      <w:r>
        <w:rPr>
          <w:rFonts w:hint="eastAsia" w:cs="Times New Roman" w:asciiTheme="minorEastAsia" w:hAnsiTheme="minorEastAsia"/>
          <w:b/>
          <w:bCs/>
          <w:color w:val="000000" w:themeColor="text1"/>
          <w:spacing w:val="-6"/>
          <w:szCs w:val="21"/>
          <w:highlight w:val="none"/>
          <w:lang w:val="en-US" w:eastAsia="zh-CN"/>
          <w14:textFill>
            <w14:solidFill>
              <w14:schemeClr w14:val="tx1"/>
            </w14:solidFill>
          </w14:textFill>
        </w:rPr>
        <w:t>5.</w:t>
      </w:r>
      <w:r>
        <w:rPr>
          <w:rFonts w:hint="eastAsia" w:cs="Times New Roman" w:asciiTheme="minorEastAsia" w:hAnsiTheme="minorEastAsia"/>
          <w:b/>
          <w:bCs/>
          <w:color w:val="000000" w:themeColor="text1"/>
          <w:szCs w:val="21"/>
          <w:highlight w:val="none"/>
          <w14:textFill>
            <w14:solidFill>
              <w14:schemeClr w14:val="tx1"/>
            </w14:solidFill>
          </w14:textFill>
        </w:rPr>
        <w:t>考前14天内，</w:t>
      </w:r>
      <w:r>
        <w:rPr>
          <w:rFonts w:hint="eastAsia" w:cs="Times New Roman" w:asciiTheme="minorEastAsia" w:hAnsiTheme="minorEastAsia"/>
          <w:b/>
          <w:bCs/>
          <w:color w:val="000000" w:themeColor="text1"/>
          <w:spacing w:val="-6"/>
          <w:szCs w:val="21"/>
          <w:highlight w:val="none"/>
          <w:lang w:val="en-US" w:eastAsia="zh-CN"/>
          <w14:textFill>
            <w14:solidFill>
              <w14:schemeClr w14:val="tx1"/>
            </w14:solidFill>
          </w14:textFill>
        </w:rPr>
        <w:t>是否有境外旅游或居住经历？</w:t>
      </w:r>
      <w:r>
        <w:rPr>
          <w:rFonts w:hint="eastAsia" w:cs="Times New Roman" w:asciiTheme="minorEastAsia" w:hAnsiTheme="minorEastAsia"/>
          <w:b/>
          <w:bCs/>
          <w:color w:val="000000" w:themeColor="text1"/>
          <w:szCs w:val="21"/>
          <w:highlight w:val="none"/>
          <w:lang w:val="en-US" w:eastAsia="zh-CN"/>
          <w14:textFill>
            <w14:solidFill>
              <w14:schemeClr w14:val="tx1"/>
            </w14:solidFill>
          </w14:textFill>
        </w:rPr>
        <w:t xml:space="preserve">                            </w:t>
      </w:r>
      <w:r>
        <w:rPr>
          <w:rFonts w:cs="Times New Roman" w:asciiTheme="minorEastAsia" w:hAnsiTheme="minorEastAsia"/>
          <w:b/>
          <w:bCs/>
          <w:color w:val="000000" w:themeColor="text1"/>
          <w:spacing w:val="-6"/>
          <w:szCs w:val="21"/>
          <w:highlight w:val="none"/>
          <w14:textFill>
            <w14:solidFill>
              <w14:schemeClr w14:val="tx1"/>
            </w14:solidFill>
          </w14:textFill>
        </w:rPr>
        <w:t>○是  ○否</w:t>
      </w:r>
    </w:p>
    <w:p>
      <w:pPr>
        <w:pStyle w:val="8"/>
        <w:keepNext w:val="0"/>
        <w:keepLines w:val="0"/>
        <w:pageBreakBefore w:val="0"/>
        <w:widowControl w:val="0"/>
        <w:numPr>
          <w:ilvl w:val="255"/>
          <w:numId w:val="0"/>
        </w:numPr>
        <w:tabs>
          <w:tab w:val="left" w:pos="426"/>
        </w:tabs>
        <w:kinsoku/>
        <w:wordWrap/>
        <w:overflowPunct/>
        <w:topLinePunct w:val="0"/>
        <w:autoSpaceDE/>
        <w:autoSpaceDN/>
        <w:bidi w:val="0"/>
        <w:adjustRightInd w:val="0"/>
        <w:snapToGrid w:val="0"/>
        <w:spacing w:line="360" w:lineRule="exact"/>
        <w:jc w:val="left"/>
        <w:textAlignment w:val="auto"/>
        <w:rPr>
          <w:rFonts w:cs="Times New Roman" w:asciiTheme="minorEastAsia" w:hAnsiTheme="minorEastAsia"/>
          <w:b/>
          <w:bCs/>
          <w:color w:val="000000" w:themeColor="text1"/>
          <w:szCs w:val="21"/>
          <w:highlight w:val="none"/>
          <w14:textFill>
            <w14:solidFill>
              <w14:schemeClr w14:val="tx1"/>
            </w14:solidFill>
          </w14:textFill>
        </w:rPr>
      </w:pPr>
      <w:r>
        <w:rPr>
          <w:rFonts w:hint="eastAsia" w:cs="Times New Roman" w:asciiTheme="minorEastAsia" w:hAnsiTheme="minorEastAsia"/>
          <w:b/>
          <w:bCs/>
          <w:color w:val="000000" w:themeColor="text1"/>
          <w:szCs w:val="21"/>
          <w:highlight w:val="none"/>
          <w:lang w:val="en-US" w:eastAsia="zh-CN"/>
          <w14:textFill>
            <w14:solidFill>
              <w14:schemeClr w14:val="tx1"/>
            </w14:solidFill>
          </w14:textFill>
        </w:rPr>
        <w:t>6</w:t>
      </w:r>
      <w:r>
        <w:rPr>
          <w:rFonts w:cs="Times New Roman" w:asciiTheme="minorEastAsia" w:hAnsiTheme="minorEastAsia"/>
          <w:b/>
          <w:bCs/>
          <w:color w:val="000000" w:themeColor="text1"/>
          <w:szCs w:val="21"/>
          <w:highlight w:val="none"/>
          <w14:textFill>
            <w14:solidFill>
              <w14:schemeClr w14:val="tx1"/>
            </w14:solidFill>
          </w14:textFill>
        </w:rPr>
        <w:t>.考前14天内，是否有以下症状？○是   ○否。如</w:t>
      </w:r>
      <w:r>
        <w:rPr>
          <w:rFonts w:hint="eastAsia" w:cs="Times New Roman" w:asciiTheme="minorEastAsia" w:hAnsiTheme="minorEastAsia"/>
          <w:b/>
          <w:bCs/>
          <w:color w:val="000000" w:themeColor="text1"/>
          <w:szCs w:val="21"/>
          <w:highlight w:val="none"/>
          <w14:textFill>
            <w14:solidFill>
              <w14:schemeClr w14:val="tx1"/>
            </w14:solidFill>
          </w14:textFill>
        </w:rPr>
        <w:t>“</w:t>
      </w:r>
      <w:r>
        <w:rPr>
          <w:rFonts w:cs="Times New Roman" w:asciiTheme="minorEastAsia" w:hAnsiTheme="minorEastAsia"/>
          <w:b/>
          <w:bCs/>
          <w:color w:val="000000" w:themeColor="text1"/>
          <w:szCs w:val="21"/>
          <w:highlight w:val="none"/>
          <w14:textFill>
            <w14:solidFill>
              <w14:schemeClr w14:val="tx1"/>
            </w14:solidFill>
          </w14:textFill>
        </w:rPr>
        <w:t>是</w:t>
      </w:r>
      <w:r>
        <w:rPr>
          <w:rFonts w:hint="eastAsia" w:cs="Times New Roman" w:asciiTheme="minorEastAsia" w:hAnsiTheme="minorEastAsia"/>
          <w:b/>
          <w:bCs/>
          <w:color w:val="000000" w:themeColor="text1"/>
          <w:szCs w:val="21"/>
          <w:highlight w:val="none"/>
          <w14:textFill>
            <w14:solidFill>
              <w14:schemeClr w14:val="tx1"/>
            </w14:solidFill>
          </w14:textFill>
        </w:rPr>
        <w:t>”</w:t>
      </w:r>
      <w:r>
        <w:rPr>
          <w:rFonts w:cs="Times New Roman" w:asciiTheme="minorEastAsia" w:hAnsiTheme="minorEastAsia"/>
          <w:b/>
          <w:bCs/>
          <w:color w:val="000000" w:themeColor="text1"/>
          <w:szCs w:val="21"/>
          <w:highlight w:val="none"/>
          <w14:textFill>
            <w14:solidFill>
              <w14:schemeClr w14:val="tx1"/>
            </w14:solidFill>
          </w14:textFill>
        </w:rPr>
        <w:t>请在□内划√ 。</w:t>
      </w:r>
    </w:p>
    <w:p>
      <w:pPr>
        <w:keepNext w:val="0"/>
        <w:keepLines w:val="0"/>
        <w:pageBreakBefore w:val="0"/>
        <w:widowControl w:val="0"/>
        <w:tabs>
          <w:tab w:val="left" w:pos="426"/>
        </w:tabs>
        <w:kinsoku/>
        <w:wordWrap/>
        <w:overflowPunct/>
        <w:topLinePunct w:val="0"/>
        <w:autoSpaceDE/>
        <w:autoSpaceDN/>
        <w:bidi w:val="0"/>
        <w:adjustRightInd w:val="0"/>
        <w:snapToGrid w:val="0"/>
        <w:spacing w:line="360" w:lineRule="exact"/>
        <w:ind w:firstLine="210" w:firstLineChars="100"/>
        <w:textAlignment w:val="auto"/>
        <w:rPr>
          <w:rFonts w:cs="Times New Roman" w:asciiTheme="minorEastAsia" w:hAnsiTheme="minorEastAsia"/>
          <w:b w:val="0"/>
          <w:bCs w:val="0"/>
          <w:color w:val="000000" w:themeColor="text1"/>
          <w:szCs w:val="21"/>
          <w:highlight w:val="none"/>
          <w14:textFill>
            <w14:solidFill>
              <w14:schemeClr w14:val="tx1"/>
            </w14:solidFill>
          </w14:textFill>
        </w:rPr>
      </w:pPr>
      <w:r>
        <w:rPr>
          <w:rFonts w:cs="Times New Roman" w:asciiTheme="minorEastAsia" w:hAnsiTheme="minorEastAsia"/>
          <w:b w:val="0"/>
          <w:bCs w:val="0"/>
          <w:color w:val="000000" w:themeColor="text1"/>
          <w:szCs w:val="21"/>
          <w:highlight w:val="none"/>
          <w14:textFill>
            <w14:solidFill>
              <w14:schemeClr w14:val="tx1"/>
            </w14:solidFill>
          </w14:textFill>
        </w:rPr>
        <w:t>症状：□</w:t>
      </w:r>
      <w:r>
        <w:rPr>
          <w:rFonts w:hint="eastAsia" w:cs="Times New Roman" w:asciiTheme="minorEastAsia" w:hAnsiTheme="minorEastAsia"/>
          <w:b w:val="0"/>
          <w:bCs w:val="0"/>
          <w:color w:val="000000" w:themeColor="text1"/>
          <w:szCs w:val="21"/>
          <w:highlight w:val="none"/>
          <w14:textFill>
            <w14:solidFill>
              <w14:schemeClr w14:val="tx1"/>
            </w14:solidFill>
          </w14:textFill>
        </w:rPr>
        <w:t>发热</w:t>
      </w:r>
      <w:r>
        <w:rPr>
          <w:rFonts w:cs="Times New Roman" w:asciiTheme="minorEastAsia" w:hAnsiTheme="minorEastAsia"/>
          <w:b w:val="0"/>
          <w:bCs w:val="0"/>
          <w:color w:val="000000" w:themeColor="text1"/>
          <w:szCs w:val="21"/>
          <w:highlight w:val="none"/>
          <w14:textFill>
            <w14:solidFill>
              <w14:schemeClr w14:val="tx1"/>
            </w14:solidFill>
          </w14:textFill>
        </w:rPr>
        <w:t xml:space="preserve">    □</w:t>
      </w:r>
      <w:r>
        <w:rPr>
          <w:rFonts w:hint="eastAsia" w:cs="Times New Roman" w:asciiTheme="minorEastAsia" w:hAnsiTheme="minorEastAsia"/>
          <w:b w:val="0"/>
          <w:bCs w:val="0"/>
          <w:color w:val="000000" w:themeColor="text1"/>
          <w:szCs w:val="21"/>
          <w:highlight w:val="none"/>
          <w14:textFill>
            <w14:solidFill>
              <w14:schemeClr w14:val="tx1"/>
            </w14:solidFill>
          </w14:textFill>
        </w:rPr>
        <w:t>咳嗽</w:t>
      </w:r>
      <w:r>
        <w:rPr>
          <w:rFonts w:cs="Times New Roman" w:asciiTheme="minorEastAsia" w:hAnsiTheme="minorEastAsia"/>
          <w:b w:val="0"/>
          <w:bCs w:val="0"/>
          <w:color w:val="000000" w:themeColor="text1"/>
          <w:szCs w:val="21"/>
          <w:highlight w:val="none"/>
          <w14:textFill>
            <w14:solidFill>
              <w14:schemeClr w14:val="tx1"/>
            </w14:solidFill>
          </w14:textFill>
        </w:rPr>
        <w:t>□咽痛    □呼吸困难    □呕吐    □腹泻</w:t>
      </w:r>
    </w:p>
    <w:p>
      <w:pPr>
        <w:keepNext w:val="0"/>
        <w:keepLines w:val="0"/>
        <w:pageBreakBefore w:val="0"/>
        <w:widowControl w:val="0"/>
        <w:tabs>
          <w:tab w:val="left" w:pos="426"/>
        </w:tabs>
        <w:kinsoku/>
        <w:wordWrap/>
        <w:overflowPunct/>
        <w:topLinePunct w:val="0"/>
        <w:autoSpaceDE/>
        <w:autoSpaceDN/>
        <w:bidi w:val="0"/>
        <w:adjustRightInd w:val="0"/>
        <w:snapToGrid w:val="0"/>
        <w:spacing w:line="360" w:lineRule="exact"/>
        <w:textAlignment w:val="auto"/>
        <w:rPr>
          <w:rFonts w:cs="Times New Roman" w:asciiTheme="minorEastAsia" w:hAnsiTheme="minorEastAsia"/>
          <w:b/>
          <w:color w:val="000000" w:themeColor="text1"/>
          <w:spacing w:val="-6"/>
          <w:szCs w:val="21"/>
          <w:highlight w:val="none"/>
          <w14:textFill>
            <w14:solidFill>
              <w14:schemeClr w14:val="tx1"/>
            </w14:solidFill>
          </w14:textFill>
        </w:rPr>
      </w:pPr>
      <w:r>
        <w:rPr>
          <w:rFonts w:hint="eastAsia" w:cs="Times New Roman" w:asciiTheme="minorEastAsia" w:hAnsiTheme="minorEastAsia"/>
          <w:b/>
          <w:color w:val="000000" w:themeColor="text1"/>
          <w:kern w:val="0"/>
          <w:szCs w:val="21"/>
          <w:highlight w:val="none"/>
          <w:lang w:val="en-US" w:eastAsia="zh-CN"/>
          <w14:textFill>
            <w14:solidFill>
              <w14:schemeClr w14:val="tx1"/>
            </w14:solidFill>
          </w14:textFill>
        </w:rPr>
        <w:t>7</w:t>
      </w:r>
      <w:r>
        <w:rPr>
          <w:rFonts w:cs="Times New Roman" w:asciiTheme="minorEastAsia" w:hAnsiTheme="minorEastAsia"/>
          <w:b/>
          <w:color w:val="000000" w:themeColor="text1"/>
          <w:kern w:val="0"/>
          <w:szCs w:val="21"/>
          <w:highlight w:val="none"/>
          <w14:textFill>
            <w14:solidFill>
              <w14:schemeClr w14:val="tx1"/>
            </w14:solidFill>
          </w14:textFill>
        </w:rPr>
        <w:t>.</w:t>
      </w:r>
      <w:r>
        <w:rPr>
          <w:rFonts w:hint="eastAsia" w:cs="Times New Roman" w:asciiTheme="minorEastAsia" w:hAnsiTheme="minorEastAsia" w:eastAsiaTheme="minorEastAsia"/>
          <w:b/>
          <w:color w:val="000000" w:themeColor="text1"/>
          <w:spacing w:val="-11"/>
          <w:kern w:val="0"/>
          <w:sz w:val="21"/>
          <w:szCs w:val="21"/>
          <w:highlight w:val="none"/>
          <w14:textFill>
            <w14:solidFill>
              <w14:schemeClr w14:val="tx1"/>
            </w14:solidFill>
          </w14:textFill>
        </w:rPr>
        <w:t>是否曾被确认为</w:t>
      </w:r>
      <w:r>
        <w:rPr>
          <w:rFonts w:cs="Times New Roman" w:asciiTheme="minorEastAsia" w:hAnsiTheme="minorEastAsia" w:eastAsiaTheme="minorEastAsia"/>
          <w:b/>
          <w:color w:val="000000" w:themeColor="text1"/>
          <w:spacing w:val="-11"/>
          <w:sz w:val="21"/>
          <w:szCs w:val="21"/>
          <w:highlight w:val="none"/>
          <w14:textFill>
            <w14:solidFill>
              <w14:schemeClr w14:val="tx1"/>
            </w14:solidFill>
          </w14:textFill>
        </w:rPr>
        <w:t>新冠肺炎</w:t>
      </w:r>
      <w:r>
        <w:rPr>
          <w:rFonts w:hint="eastAsia" w:cs="Times New Roman" w:asciiTheme="minorEastAsia" w:hAnsiTheme="minorEastAsia" w:eastAsiaTheme="minorEastAsia"/>
          <w:b/>
          <w:color w:val="000000" w:themeColor="text1"/>
          <w:spacing w:val="-11"/>
          <w:sz w:val="21"/>
          <w:szCs w:val="21"/>
          <w:highlight w:val="none"/>
          <w14:textFill>
            <w14:solidFill>
              <w14:schemeClr w14:val="tx1"/>
            </w14:solidFill>
          </w14:textFill>
        </w:rPr>
        <w:t>确诊</w:t>
      </w:r>
      <w:r>
        <w:rPr>
          <w:rFonts w:cs="Times New Roman" w:asciiTheme="minorEastAsia" w:hAnsiTheme="minorEastAsia" w:eastAsiaTheme="minorEastAsia"/>
          <w:b/>
          <w:color w:val="000000" w:themeColor="text1"/>
          <w:spacing w:val="-11"/>
          <w:sz w:val="21"/>
          <w:szCs w:val="21"/>
          <w:highlight w:val="none"/>
          <w14:textFill>
            <w14:solidFill>
              <w14:schemeClr w14:val="tx1"/>
            </w14:solidFill>
          </w14:textFill>
        </w:rPr>
        <w:t>病例</w:t>
      </w:r>
      <w:r>
        <w:rPr>
          <w:rFonts w:hint="eastAsia" w:cs="Times New Roman" w:asciiTheme="minorEastAsia" w:hAnsiTheme="minorEastAsia" w:eastAsiaTheme="minorEastAsia"/>
          <w:b/>
          <w:color w:val="000000" w:themeColor="text1"/>
          <w:spacing w:val="-11"/>
          <w:kern w:val="0"/>
          <w:sz w:val="21"/>
          <w:szCs w:val="21"/>
          <w:highlight w:val="none"/>
          <w14:textFill>
            <w14:solidFill>
              <w14:schemeClr w14:val="tx1"/>
            </w14:solidFill>
          </w14:textFill>
        </w:rPr>
        <w:t>密切接触者、疑似病例排除、确诊病例康复者？</w:t>
      </w:r>
      <w:r>
        <w:rPr>
          <w:rFonts w:hint="eastAsia" w:cs="Times New Roman" w:asciiTheme="minorEastAsia" w:hAnsiTheme="minorEastAsia"/>
          <w:b/>
          <w:color w:val="000000" w:themeColor="text1"/>
          <w:spacing w:val="-11"/>
          <w:kern w:val="0"/>
          <w:sz w:val="21"/>
          <w:szCs w:val="21"/>
          <w:highlight w:val="none"/>
          <w:lang w:val="en-US" w:eastAsia="zh-CN"/>
          <w14:textFill>
            <w14:solidFill>
              <w14:schemeClr w14:val="tx1"/>
            </w14:solidFill>
          </w14:textFill>
        </w:rPr>
        <w:t xml:space="preserve"> </w:t>
      </w:r>
      <w:r>
        <w:rPr>
          <w:rFonts w:cs="Times New Roman" w:asciiTheme="minorEastAsia" w:hAnsiTheme="minorEastAsia"/>
          <w:b/>
          <w:color w:val="000000" w:themeColor="text1"/>
          <w:spacing w:val="-6"/>
          <w:szCs w:val="21"/>
          <w:highlight w:val="none"/>
          <w14:textFill>
            <w14:solidFill>
              <w14:schemeClr w14:val="tx1"/>
            </w14:solidFill>
          </w14:textFill>
        </w:rPr>
        <w:t>○是  ○否</w:t>
      </w:r>
    </w:p>
    <w:p>
      <w:pPr>
        <w:keepNext w:val="0"/>
        <w:keepLines w:val="0"/>
        <w:pageBreakBefore w:val="0"/>
        <w:widowControl w:val="0"/>
        <w:tabs>
          <w:tab w:val="left" w:pos="426"/>
        </w:tabs>
        <w:kinsoku/>
        <w:wordWrap/>
        <w:overflowPunct/>
        <w:topLinePunct w:val="0"/>
        <w:autoSpaceDE/>
        <w:autoSpaceDN/>
        <w:bidi w:val="0"/>
        <w:adjustRightInd w:val="0"/>
        <w:snapToGrid w:val="0"/>
        <w:spacing w:line="360" w:lineRule="exact"/>
        <w:textAlignment w:val="auto"/>
        <w:rPr>
          <w:rFonts w:hint="eastAsia" w:cs="Times New Roman" w:asciiTheme="minorEastAsia" w:hAnsiTheme="minorEastAsia"/>
          <w:b/>
          <w:color w:val="000000" w:themeColor="text1"/>
          <w:szCs w:val="21"/>
          <w:highlight w:val="none"/>
          <w:u w:val="single"/>
          <w14:textFill>
            <w14:solidFill>
              <w14:schemeClr w14:val="tx1"/>
            </w14:solidFill>
          </w14:textFill>
        </w:rPr>
      </w:pPr>
      <w:r>
        <w:rPr>
          <w:rFonts w:hint="eastAsia" w:cs="Times New Roman" w:asciiTheme="minorEastAsia" w:hAnsiTheme="minorEastAsia"/>
          <w:b/>
          <w:color w:val="000000" w:themeColor="text1"/>
          <w:szCs w:val="21"/>
          <w:highlight w:val="none"/>
          <w14:textFill>
            <w14:solidFill>
              <w14:schemeClr w14:val="tx1"/>
            </w14:solidFill>
          </w14:textFill>
        </w:rPr>
        <w:t>若填写“是”，请填写确认为上述状况的日期：</w:t>
      </w:r>
      <w:r>
        <w:rPr>
          <w:rFonts w:hint="eastAsia" w:cs="Times New Roman" w:asciiTheme="minorEastAsia" w:hAnsiTheme="minorEastAsia"/>
          <w:b/>
          <w:color w:val="000000" w:themeColor="text1"/>
          <w:szCs w:val="21"/>
          <w:highlight w:val="none"/>
          <w:u w:val="single"/>
          <w14:textFill>
            <w14:solidFill>
              <w14:schemeClr w14:val="tx1"/>
            </w14:solidFill>
          </w14:textFill>
        </w:rPr>
        <w:t xml:space="preserve">     年     月     日</w:t>
      </w:r>
    </w:p>
    <w:p>
      <w:pPr>
        <w:keepNext w:val="0"/>
        <w:keepLines w:val="0"/>
        <w:pageBreakBefore w:val="0"/>
        <w:widowControl w:val="0"/>
        <w:tabs>
          <w:tab w:val="left" w:pos="426"/>
        </w:tabs>
        <w:kinsoku/>
        <w:wordWrap/>
        <w:overflowPunct/>
        <w:topLinePunct w:val="0"/>
        <w:autoSpaceDE/>
        <w:autoSpaceDN/>
        <w:bidi w:val="0"/>
        <w:adjustRightInd w:val="0"/>
        <w:snapToGrid w:val="0"/>
        <w:spacing w:line="360" w:lineRule="exact"/>
        <w:textAlignment w:val="auto"/>
        <w:rPr>
          <w:rFonts w:hint="default" w:cs="Times New Roman" w:asciiTheme="minorEastAsia" w:hAnsiTheme="minorEastAsia" w:eastAsiaTheme="minorEastAsia"/>
          <w:b/>
          <w:color w:val="000000" w:themeColor="text1"/>
          <w:szCs w:val="21"/>
          <w:highlight w:val="none"/>
          <w:u w:val="single"/>
          <w:lang w:val="en-US" w:eastAsia="zh-CN"/>
          <w14:textFill>
            <w14:solidFill>
              <w14:schemeClr w14:val="tx1"/>
            </w14:solidFill>
          </w14:textFill>
        </w:rPr>
      </w:pPr>
      <w:r>
        <w:rPr>
          <w:rFonts w:hint="default" w:cs="Times New Roman" w:asciiTheme="minorEastAsia" w:hAnsiTheme="minorEastAsia"/>
          <w:b/>
          <w:color w:val="000000" w:themeColor="text1"/>
          <w:szCs w:val="21"/>
          <w:highlight w:val="none"/>
          <w:u w:val="none"/>
          <w:lang w:val="en"/>
          <w14:textFill>
            <w14:solidFill>
              <w14:schemeClr w14:val="tx1"/>
            </w14:solidFill>
          </w14:textFill>
        </w:rPr>
        <w:t>8.</w:t>
      </w:r>
      <w:r>
        <w:rPr>
          <w:rFonts w:hint="eastAsia" w:cs="Times New Roman" w:asciiTheme="minorEastAsia" w:hAnsiTheme="minorEastAsia"/>
          <w:b/>
          <w:color w:val="000000" w:themeColor="text1"/>
          <w:szCs w:val="21"/>
          <w:highlight w:val="none"/>
          <w:u w:val="none"/>
          <w:lang w:val="en" w:eastAsia="zh-CN"/>
          <w14:textFill>
            <w14:solidFill>
              <w14:schemeClr w14:val="tx1"/>
            </w14:solidFill>
          </w14:textFill>
        </w:rPr>
        <w:t>其他需要说明的情况：</w:t>
      </w:r>
      <w:r>
        <w:rPr>
          <w:rFonts w:hint="eastAsia" w:cs="Times New Roman" w:asciiTheme="minorEastAsia" w:hAnsiTheme="minorEastAsia"/>
          <w:b/>
          <w:color w:val="000000" w:themeColor="text1"/>
          <w:szCs w:val="21"/>
          <w:highlight w:val="none"/>
          <w:u w:val="single"/>
          <w:lang w:val="en-US" w:eastAsia="zh-CN"/>
          <w14:textFill>
            <w14:solidFill>
              <w14:schemeClr w14:val="tx1"/>
            </w14:solidFill>
          </w14:textFill>
        </w:rPr>
        <w:t xml:space="preserve">                                                         </w:t>
      </w:r>
    </w:p>
    <w:p>
      <w:pPr>
        <w:pStyle w:val="8"/>
        <w:keepNext w:val="0"/>
        <w:keepLines w:val="0"/>
        <w:pageBreakBefore w:val="0"/>
        <w:widowControl w:val="0"/>
        <w:numPr>
          <w:ilvl w:val="255"/>
          <w:numId w:val="0"/>
        </w:numPr>
        <w:tabs>
          <w:tab w:val="left" w:pos="426"/>
        </w:tabs>
        <w:kinsoku/>
        <w:wordWrap/>
        <w:overflowPunct/>
        <w:topLinePunct w:val="0"/>
        <w:autoSpaceDE/>
        <w:autoSpaceDN/>
        <w:bidi w:val="0"/>
        <w:adjustRightInd w:val="0"/>
        <w:snapToGrid w:val="0"/>
        <w:spacing w:line="360" w:lineRule="exact"/>
        <w:textAlignment w:val="auto"/>
        <w:rPr>
          <w:rFonts w:cs="Times New Roman" w:asciiTheme="minorEastAsia" w:hAnsiTheme="minorEastAsia"/>
          <w:b/>
          <w:bCs/>
          <w:color w:val="000000" w:themeColor="text1"/>
          <w:szCs w:val="21"/>
          <w:highlight w:val="none"/>
          <w14:textFill>
            <w14:solidFill>
              <w14:schemeClr w14:val="tx1"/>
            </w14:solidFill>
          </w14:textFill>
        </w:rPr>
      </w:pPr>
      <w:r>
        <w:rPr>
          <w:rFonts w:hint="eastAsia" w:cs="Times New Roman" w:asciiTheme="minorEastAsia" w:hAnsiTheme="minorEastAsia"/>
          <w:b/>
          <w:bCs/>
          <w:color w:val="000000" w:themeColor="text1"/>
          <w:kern w:val="0"/>
          <w:szCs w:val="21"/>
          <w:highlight w:val="none"/>
          <w:lang w:val="en-US" w:eastAsia="zh-CN"/>
          <w14:textFill>
            <w14:solidFill>
              <w14:schemeClr w14:val="tx1"/>
            </w14:solidFill>
          </w14:textFill>
        </w:rPr>
        <w:t>9</w:t>
      </w:r>
      <w:r>
        <w:rPr>
          <w:rFonts w:cs="Times New Roman" w:asciiTheme="minorEastAsia" w:hAnsiTheme="minorEastAsia"/>
          <w:b/>
          <w:bCs/>
          <w:color w:val="000000" w:themeColor="text1"/>
          <w:kern w:val="0"/>
          <w:szCs w:val="21"/>
          <w:highlight w:val="none"/>
          <w14:textFill>
            <w14:solidFill>
              <w14:schemeClr w14:val="tx1"/>
            </w14:solidFill>
          </w14:textFill>
        </w:rPr>
        <w:t>.</w:t>
      </w:r>
      <w:r>
        <w:rPr>
          <w:rFonts w:hint="eastAsia" w:cs="Times New Roman" w:asciiTheme="minorEastAsia" w:hAnsiTheme="minorEastAsia"/>
          <w:b/>
          <w:bCs/>
          <w:color w:val="000000" w:themeColor="text1"/>
          <w:kern w:val="0"/>
          <w:szCs w:val="21"/>
          <w:highlight w:val="none"/>
          <w14:textFill>
            <w14:solidFill>
              <w14:schemeClr w14:val="tx1"/>
            </w14:solidFill>
          </w14:textFill>
        </w:rPr>
        <w:t>考前</w:t>
      </w:r>
      <w:r>
        <w:rPr>
          <w:rFonts w:hint="eastAsia" w:cs="Times New Roman" w:asciiTheme="minorEastAsia" w:hAnsiTheme="minorEastAsia"/>
          <w:b/>
          <w:bCs/>
          <w:i/>
          <w:color w:val="000000" w:themeColor="text1"/>
          <w:kern w:val="0"/>
          <w:szCs w:val="21"/>
          <w:highlight w:val="none"/>
          <w14:textFill>
            <w14:solidFill>
              <w14:schemeClr w14:val="tx1"/>
            </w14:solidFill>
          </w14:textFill>
        </w:rPr>
        <w:t>14天</w:t>
      </w:r>
      <w:r>
        <w:rPr>
          <w:rFonts w:cs="Times New Roman" w:asciiTheme="minorEastAsia" w:hAnsiTheme="minorEastAsia"/>
          <w:b/>
          <w:bCs/>
          <w:color w:val="000000" w:themeColor="text1"/>
          <w:kern w:val="0"/>
          <w:szCs w:val="21"/>
          <w:highlight w:val="none"/>
          <w14:textFill>
            <w14:solidFill>
              <w14:schemeClr w14:val="tx1"/>
            </w14:solidFill>
          </w14:textFill>
        </w:rPr>
        <w:t>体温记录表：</w:t>
      </w:r>
    </w:p>
    <w:tbl>
      <w:tblPr>
        <w:tblStyle w:val="5"/>
        <w:tblW w:w="8596" w:type="dxa"/>
        <w:jc w:val="center"/>
        <w:tblLayout w:type="fixed"/>
        <w:tblCellMar>
          <w:top w:w="15" w:type="dxa"/>
          <w:left w:w="15" w:type="dxa"/>
          <w:bottom w:w="15" w:type="dxa"/>
          <w:right w:w="15" w:type="dxa"/>
        </w:tblCellMar>
      </w:tblPr>
      <w:tblGrid>
        <w:gridCol w:w="1074"/>
        <w:gridCol w:w="1075"/>
        <w:gridCol w:w="1074"/>
        <w:gridCol w:w="1075"/>
        <w:gridCol w:w="1074"/>
        <w:gridCol w:w="1075"/>
        <w:gridCol w:w="1069"/>
        <w:gridCol w:w="1080"/>
      </w:tblGrid>
      <w:tr>
        <w:tblPrEx>
          <w:tblCellMar>
            <w:top w:w="15" w:type="dxa"/>
            <w:left w:w="15" w:type="dxa"/>
            <w:bottom w:w="15" w:type="dxa"/>
            <w:right w:w="15" w:type="dxa"/>
          </w:tblCellMar>
        </w:tblPrEx>
        <w:trPr>
          <w:trHeight w:val="409" w:hRule="atLeas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体温</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体温</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体温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体温</w:t>
            </w:r>
          </w:p>
        </w:tc>
      </w:tr>
      <w:tr>
        <w:tblPrEx>
          <w:tblCellMar>
            <w:top w:w="15" w:type="dxa"/>
            <w:left w:w="15" w:type="dxa"/>
            <w:bottom w:w="15" w:type="dxa"/>
            <w:right w:w="15" w:type="dxa"/>
          </w:tblCellMar>
        </w:tblPrEx>
        <w:trPr>
          <w:trHeight w:val="409" w:hRule="atLeas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18</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22</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26</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30</w:t>
            </w:r>
            <w:r>
              <w:rPr>
                <w:color w:val="000000" w:themeColor="text1"/>
                <w:highlight w:val="none"/>
                <w14:textFill>
                  <w14:solidFill>
                    <w14:schemeClr w14:val="tx1"/>
                  </w14:solidFill>
                </w14:textFill>
              </w:rPr>
              <w:t>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r>
      <w:tr>
        <w:tblPrEx>
          <w:tblCellMar>
            <w:top w:w="15" w:type="dxa"/>
            <w:left w:w="15" w:type="dxa"/>
            <w:bottom w:w="15" w:type="dxa"/>
            <w:right w:w="15" w:type="dxa"/>
          </w:tblCellMar>
        </w:tblPrEx>
        <w:trPr>
          <w:trHeight w:val="409" w:hRule="atLeas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19</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23</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27</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1</w:t>
            </w:r>
            <w:r>
              <w:rPr>
                <w:color w:val="000000" w:themeColor="text1"/>
                <w:highlight w:val="none"/>
                <w14:textFill>
                  <w14:solidFill>
                    <w14:schemeClr w14:val="tx1"/>
                  </w14:solidFill>
                </w14:textFill>
              </w:rPr>
              <w:t>日</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r>
      <w:tr>
        <w:tblPrEx>
          <w:tblCellMar>
            <w:top w:w="15" w:type="dxa"/>
            <w:left w:w="15" w:type="dxa"/>
            <w:bottom w:w="15" w:type="dxa"/>
            <w:right w:w="15" w:type="dxa"/>
          </w:tblCellMar>
        </w:tblPrEx>
        <w:trPr>
          <w:trHeight w:val="409" w:hRule="atLeas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20</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24</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28</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r>
      <w:tr>
        <w:tblPrEx>
          <w:tblCellMar>
            <w:top w:w="15" w:type="dxa"/>
            <w:left w:w="15" w:type="dxa"/>
            <w:bottom w:w="15" w:type="dxa"/>
            <w:right w:w="15" w:type="dxa"/>
          </w:tblCellMar>
        </w:tblPrEx>
        <w:trPr>
          <w:trHeight w:val="409" w:hRule="atLeast"/>
          <w:jc w:val="center"/>
        </w:trPr>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21</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25</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both"/>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29</w:t>
            </w:r>
            <w:r>
              <w:rPr>
                <w:color w:val="000000" w:themeColor="text1"/>
                <w:highlight w:val="none"/>
                <w14:textFill>
                  <w14:solidFill>
                    <w14:schemeClr w14:val="tx1"/>
                  </w14:solidFill>
                </w14:textFill>
              </w:rPr>
              <w:t>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Theme="minorHAnsi" w:hAnsiTheme="minorHAnsi" w:eastAsiaTheme="minorEastAsia" w:cstheme="minorBidi"/>
                <w:color w:val="000000" w:themeColor="text1"/>
                <w:kern w:val="2"/>
                <w:sz w:val="21"/>
                <w:szCs w:val="22"/>
                <w:highlight w:val="none"/>
                <w:lang w:val="en-US" w:eastAsia="zh-CN" w:bidi="ar-SA"/>
                <w14:textFill>
                  <w14:solidFill>
                    <w14:schemeClr w14:val="tx1"/>
                  </w14:solidFill>
                </w14:textFill>
              </w:rPr>
            </w:pPr>
          </w:p>
        </w:tc>
        <w:tc>
          <w:tcPr>
            <w:tcW w:w="10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tc>
      </w:tr>
    </w:tbl>
    <w:p>
      <w:pPr>
        <w:pStyle w:val="8"/>
        <w:keepNext w:val="0"/>
        <w:keepLines w:val="0"/>
        <w:pageBreakBefore w:val="0"/>
        <w:widowControl w:val="0"/>
        <w:tabs>
          <w:tab w:val="left" w:pos="426"/>
        </w:tabs>
        <w:kinsoku/>
        <w:wordWrap/>
        <w:overflowPunct/>
        <w:topLinePunct w:val="0"/>
        <w:autoSpaceDE/>
        <w:autoSpaceDN/>
        <w:bidi w:val="0"/>
        <w:adjustRightInd w:val="0"/>
        <w:snapToGrid w:val="0"/>
        <w:spacing w:line="380" w:lineRule="exact"/>
        <w:ind w:firstLine="413" w:firstLineChars="196"/>
        <w:textAlignment w:val="auto"/>
        <w:rPr>
          <w:rFonts w:cs="Times New Roman" w:asciiTheme="minorEastAsia" w:hAnsiTheme="minorEastAsia"/>
          <w:b/>
          <w:color w:val="000000" w:themeColor="text1"/>
          <w:szCs w:val="21"/>
          <w:highlight w:val="none"/>
          <w14:textFill>
            <w14:solidFill>
              <w14:schemeClr w14:val="tx1"/>
            </w14:solidFill>
          </w14:textFill>
        </w:rPr>
      </w:pPr>
      <w:r>
        <w:rPr>
          <w:rFonts w:cs="Times New Roman" w:asciiTheme="minorEastAsia" w:hAnsiTheme="minorEastAsia"/>
          <w:b/>
          <w:color w:val="000000" w:themeColor="text1"/>
          <w:szCs w:val="21"/>
          <w:highlight w:val="none"/>
          <w14:textFill>
            <w14:solidFill>
              <w14:schemeClr w14:val="tx1"/>
            </w14:solidFill>
          </w14:textFill>
        </w:rPr>
        <w:t>如有虚假或不实承诺、隐瞒病史、隐瞒旅居史和接触史、</w:t>
      </w:r>
      <w:r>
        <w:rPr>
          <w:rFonts w:hint="eastAsia" w:cs="Times New Roman" w:asciiTheme="minorEastAsia" w:hAnsiTheme="minorEastAsia"/>
          <w:b/>
          <w:color w:val="000000" w:themeColor="text1"/>
          <w:szCs w:val="21"/>
          <w:highlight w:val="none"/>
          <w14:textFill>
            <w14:solidFill>
              <w14:schemeClr w14:val="tx1"/>
            </w14:solidFill>
          </w14:textFill>
        </w:rPr>
        <w:t>自行服药隐瞒症状</w:t>
      </w:r>
      <w:r>
        <w:rPr>
          <w:rFonts w:cs="Times New Roman" w:asciiTheme="minorEastAsia" w:hAnsiTheme="minorEastAsia"/>
          <w:b/>
          <w:color w:val="000000" w:themeColor="text1"/>
          <w:szCs w:val="21"/>
          <w:highlight w:val="none"/>
          <w14:textFill>
            <w14:solidFill>
              <w14:schemeClr w14:val="tx1"/>
            </w14:solidFill>
          </w14:textFill>
        </w:rPr>
        <w:t>、瞒报漏报健康情况、逃避防疫措施的，愿承担相应</w:t>
      </w:r>
      <w:r>
        <w:rPr>
          <w:rFonts w:hint="eastAsia" w:cs="Times New Roman" w:asciiTheme="minorEastAsia" w:hAnsiTheme="minorEastAsia"/>
          <w:b/>
          <w:color w:val="000000" w:themeColor="text1"/>
          <w:szCs w:val="21"/>
          <w:highlight w:val="none"/>
          <w14:textFill>
            <w14:solidFill>
              <w14:schemeClr w14:val="tx1"/>
            </w14:solidFill>
          </w14:textFill>
        </w:rPr>
        <w:t>后果及</w:t>
      </w:r>
      <w:r>
        <w:rPr>
          <w:rFonts w:cs="Times New Roman" w:asciiTheme="minorEastAsia" w:hAnsiTheme="minorEastAsia"/>
          <w:b/>
          <w:color w:val="000000" w:themeColor="text1"/>
          <w:szCs w:val="21"/>
          <w:highlight w:val="none"/>
          <w14:textFill>
            <w14:solidFill>
              <w14:schemeClr w14:val="tx1"/>
            </w14:solidFill>
          </w14:textFill>
        </w:rPr>
        <w:t>法律责任 。</w:t>
      </w:r>
    </w:p>
    <w:p>
      <w:pPr>
        <w:keepNext w:val="0"/>
        <w:keepLines w:val="0"/>
        <w:pageBreakBefore w:val="0"/>
        <w:widowControl w:val="0"/>
        <w:kinsoku/>
        <w:wordWrap/>
        <w:overflowPunct/>
        <w:topLinePunct w:val="0"/>
        <w:autoSpaceDE/>
        <w:autoSpaceDN/>
        <w:bidi w:val="0"/>
        <w:adjustRightInd w:val="0"/>
        <w:snapToGrid w:val="0"/>
        <w:spacing w:before="156" w:beforeLines="50" w:line="380" w:lineRule="exact"/>
        <w:textAlignment w:val="auto"/>
        <w:rPr>
          <w:rFonts w:cs="Times New Roman" w:asciiTheme="minorEastAsia" w:hAnsiTheme="minorEastAsia"/>
          <w:color w:val="000000" w:themeColor="text1"/>
          <w:kern w:val="0"/>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6" w:beforeLines="50" w:line="380" w:lineRule="exact"/>
        <w:textAlignment w:val="auto"/>
        <w:rPr>
          <w:rFonts w:hint="eastAsia" w:ascii="仿宋_GB2312" w:hAnsi="仿宋_GB2312" w:eastAsia="仿宋_GB2312" w:cs="仿宋_GB2312"/>
          <w:sz w:val="32"/>
          <w:szCs w:val="32"/>
          <w:highlight w:val="none"/>
        </w:rPr>
      </w:pPr>
      <w:r>
        <w:rPr>
          <w:rFonts w:cs="Times New Roman" w:asciiTheme="minorEastAsia" w:hAnsiTheme="minorEastAsia"/>
          <w:color w:val="000000" w:themeColor="text1"/>
          <w:kern w:val="0"/>
          <w:szCs w:val="21"/>
          <w:highlight w:val="none"/>
          <w14:textFill>
            <w14:solidFill>
              <w14:schemeClr w14:val="tx1"/>
            </w14:solidFill>
          </w14:textFill>
        </w:rPr>
        <w:t xml:space="preserve">考生签名：____________   </w:t>
      </w:r>
      <w:r>
        <w:rPr>
          <w:rFonts w:hint="eastAsia" w:cs="Times New Roman" w:asciiTheme="minorEastAsia" w:hAnsiTheme="minorEastAsia"/>
          <w:color w:val="000000" w:themeColor="text1"/>
          <w:kern w:val="0"/>
          <w:szCs w:val="21"/>
          <w:highlight w:val="none"/>
          <w:lang w:val="en-US" w:eastAsia="zh-CN"/>
          <w14:textFill>
            <w14:solidFill>
              <w14:schemeClr w14:val="tx1"/>
            </w14:solidFill>
          </w14:textFill>
        </w:rPr>
        <w:t xml:space="preserve">                 </w:t>
      </w:r>
      <w:r>
        <w:rPr>
          <w:rFonts w:cs="Times New Roman" w:asciiTheme="minorEastAsia" w:hAnsiTheme="minorEastAsia"/>
          <w:color w:val="000000" w:themeColor="text1"/>
          <w:kern w:val="0"/>
          <w:szCs w:val="21"/>
          <w:highlight w:val="none"/>
          <w14:textFill>
            <w14:solidFill>
              <w14:schemeClr w14:val="tx1"/>
            </w14:solidFill>
          </w14:textFill>
        </w:rPr>
        <w:t xml:space="preserve"> 承诺日期：</w:t>
      </w:r>
      <w:r>
        <w:rPr>
          <w:rFonts w:hint="eastAsia" w:cs="Times New Roman" w:asciiTheme="minorEastAsia" w:hAnsiTheme="minorEastAsia"/>
          <w:color w:val="000000" w:themeColor="text1"/>
          <w:kern w:val="0"/>
          <w:szCs w:val="21"/>
          <w:highlight w:val="none"/>
          <w:lang w:eastAsia="zh-CN"/>
          <w14:textFill>
            <w14:solidFill>
              <w14:schemeClr w14:val="tx1"/>
            </w14:solidFill>
          </w14:textFill>
        </w:rPr>
        <w:t>2022</w:t>
      </w:r>
      <w:r>
        <w:rPr>
          <w:rFonts w:cs="Times New Roman" w:asciiTheme="minorEastAsia" w:hAnsiTheme="minorEastAsia"/>
          <w:color w:val="000000" w:themeColor="text1"/>
          <w:kern w:val="0"/>
          <w:szCs w:val="21"/>
          <w:highlight w:val="none"/>
          <w14:textFill>
            <w14:solidFill>
              <w14:schemeClr w14:val="tx1"/>
            </w14:solidFill>
          </w14:textFill>
        </w:rPr>
        <w:t xml:space="preserve">年   </w:t>
      </w:r>
      <w:r>
        <w:rPr>
          <w:rFonts w:hint="eastAsia" w:cs="Times New Roman" w:asciiTheme="minorEastAsia" w:hAnsiTheme="minorEastAsia"/>
          <w:color w:val="000000" w:themeColor="text1"/>
          <w:kern w:val="0"/>
          <w:szCs w:val="21"/>
          <w:highlight w:val="none"/>
          <w:lang w:val="en-US" w:eastAsia="zh-CN"/>
          <w14:textFill>
            <w14:solidFill>
              <w14:schemeClr w14:val="tx1"/>
            </w14:solidFill>
          </w14:textFill>
        </w:rPr>
        <w:t xml:space="preserve">  </w:t>
      </w:r>
      <w:r>
        <w:rPr>
          <w:rFonts w:cs="Times New Roman" w:asciiTheme="minorEastAsia" w:hAnsiTheme="minorEastAsia"/>
          <w:color w:val="000000" w:themeColor="text1"/>
          <w:kern w:val="0"/>
          <w:szCs w:val="21"/>
          <w:highlight w:val="none"/>
          <w14:textFill>
            <w14:solidFill>
              <w14:schemeClr w14:val="tx1"/>
            </w14:solidFill>
          </w14:textFill>
        </w:rPr>
        <w:t xml:space="preserve">月 </w:t>
      </w:r>
      <w:r>
        <w:rPr>
          <w:rFonts w:hint="eastAsia" w:cs="Times New Roman" w:asciiTheme="minorEastAsia" w:hAnsiTheme="minorEastAsia"/>
          <w:color w:val="000000" w:themeColor="text1"/>
          <w:kern w:val="0"/>
          <w:szCs w:val="21"/>
          <w:highlight w:val="none"/>
          <w:lang w:val="en-US" w:eastAsia="zh-CN"/>
          <w14:textFill>
            <w14:solidFill>
              <w14:schemeClr w14:val="tx1"/>
            </w14:solidFill>
          </w14:textFill>
        </w:rPr>
        <w:t xml:space="preserve">   </w:t>
      </w:r>
      <w:r>
        <w:rPr>
          <w:rFonts w:cs="Times New Roman" w:asciiTheme="minorEastAsia" w:hAnsiTheme="minorEastAsia"/>
          <w:color w:val="000000" w:themeColor="text1"/>
          <w:kern w:val="0"/>
          <w:szCs w:val="21"/>
          <w:highlight w:val="none"/>
          <w14:textFill>
            <w14:solidFill>
              <w14:schemeClr w14:val="tx1"/>
            </w14:solidFill>
          </w14:textFill>
        </w:rPr>
        <w:t xml:space="preserve">  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MDIwYWNmMmIwYWM0MTIzM2I3OGQyMTllM2NlYTcifQ=="/>
  </w:docVars>
  <w:rsids>
    <w:rsidRoot w:val="00000000"/>
    <w:rsid w:val="02AF7331"/>
    <w:rsid w:val="07BA3BDB"/>
    <w:rsid w:val="0B0F5AEF"/>
    <w:rsid w:val="0EAC6E81"/>
    <w:rsid w:val="110034B4"/>
    <w:rsid w:val="11C82866"/>
    <w:rsid w:val="12232229"/>
    <w:rsid w:val="12B57BF4"/>
    <w:rsid w:val="15000949"/>
    <w:rsid w:val="1683496B"/>
    <w:rsid w:val="21001D6D"/>
    <w:rsid w:val="238B1303"/>
    <w:rsid w:val="271524E4"/>
    <w:rsid w:val="290F208E"/>
    <w:rsid w:val="29FE48E4"/>
    <w:rsid w:val="30772DEA"/>
    <w:rsid w:val="32312BF0"/>
    <w:rsid w:val="3B203A9A"/>
    <w:rsid w:val="3B4A6467"/>
    <w:rsid w:val="3E8A7CAF"/>
    <w:rsid w:val="41B51F56"/>
    <w:rsid w:val="47C2689D"/>
    <w:rsid w:val="4B310649"/>
    <w:rsid w:val="4C5B11A3"/>
    <w:rsid w:val="4CC528E0"/>
    <w:rsid w:val="4E860249"/>
    <w:rsid w:val="4FEA77C2"/>
    <w:rsid w:val="57DD636D"/>
    <w:rsid w:val="59810046"/>
    <w:rsid w:val="5ED54C05"/>
    <w:rsid w:val="607C25FA"/>
    <w:rsid w:val="63392447"/>
    <w:rsid w:val="674F26C7"/>
    <w:rsid w:val="6B834CFF"/>
    <w:rsid w:val="6E836703"/>
    <w:rsid w:val="71AE4437"/>
    <w:rsid w:val="75907680"/>
    <w:rsid w:val="7A9674E6"/>
    <w:rsid w:val="7B786BEC"/>
    <w:rsid w:val="7D4529D0"/>
    <w:rsid w:val="7F8D5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4320</Words>
  <Characters>4647</Characters>
  <Lines>0</Lines>
  <Paragraphs>0</Paragraphs>
  <TotalTime>3</TotalTime>
  <ScaleCrop>false</ScaleCrop>
  <LinksUpToDate>false</LinksUpToDate>
  <CharactersWithSpaces>4905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哈哈</cp:lastModifiedBy>
  <cp:lastPrinted>2022-06-27T09:13:00Z</cp:lastPrinted>
  <dcterms:modified xsi:type="dcterms:W3CDTF">2022-06-27T10:42:47Z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8D61079D37C14306B328AB73764342B8</vt:lpwstr>
  </property>
</Properties>
</file>